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D5" w:rsidRPr="00AF63D5" w:rsidRDefault="00AF63D5" w:rsidP="00B25B15">
      <w:pPr>
        <w:pStyle w:val="Titel"/>
        <w:rPr>
          <w:rFonts w:eastAsia="Times New Roman"/>
          <w:b/>
          <w:bCs/>
          <w:lang w:eastAsia="de-DE"/>
        </w:rPr>
      </w:pPr>
      <w:r>
        <w:rPr>
          <w:rFonts w:eastAsia="Times New Roman"/>
          <w:b/>
          <w:bCs/>
          <w:lang w:eastAsia="de-DE"/>
        </w:rPr>
        <w:t>Jugend</w:t>
      </w:r>
      <w:r w:rsidRPr="00AF63D5">
        <w:rPr>
          <w:rFonts w:eastAsia="Times New Roman"/>
          <w:b/>
          <w:bCs/>
          <w:lang w:eastAsia="de-DE"/>
        </w:rPr>
        <w:t>-</w:t>
      </w:r>
      <w:r>
        <w:rPr>
          <w:rFonts w:eastAsia="Times New Roman"/>
          <w:b/>
          <w:bCs/>
          <w:lang w:eastAsia="de-DE"/>
        </w:rPr>
        <w:t>Pilgerfahrt</w:t>
      </w:r>
      <w:r w:rsidRPr="00AF63D5">
        <w:rPr>
          <w:rFonts w:eastAsia="Times New Roman"/>
          <w:b/>
          <w:bCs/>
          <w:lang w:eastAsia="de-DE"/>
        </w:rPr>
        <w:t xml:space="preserve"> </w:t>
      </w:r>
      <w:r w:rsidRPr="00AF63D5">
        <w:rPr>
          <w:rFonts w:eastAsia="Times New Roman"/>
          <w:bCs/>
          <w:lang w:eastAsia="de-DE"/>
        </w:rPr>
        <w:t>„</w:t>
      </w:r>
      <w:r>
        <w:rPr>
          <w:rFonts w:eastAsia="Times New Roman"/>
          <w:bCs/>
          <w:lang w:eastAsia="de-DE"/>
        </w:rPr>
        <w:t>Auf den Spuren des Gottesvolkes“ – Die Wüste im Alten und Neuen Testament</w:t>
      </w:r>
    </w:p>
    <w:p w:rsidR="00B25B15" w:rsidRPr="00644D75" w:rsidRDefault="00B25B15" w:rsidP="00B25B15">
      <w:pPr>
        <w:pStyle w:val="Titel"/>
        <w:rPr>
          <w:b/>
          <w:bCs/>
          <w:lang w:eastAsia="de-DE"/>
        </w:rPr>
      </w:pPr>
      <w:r w:rsidRPr="00644D75">
        <w:rPr>
          <w:b/>
          <w:bCs/>
          <w:lang w:eastAsia="de-DE"/>
        </w:rPr>
        <w:t>26.10. – 4.11.2018</w:t>
      </w:r>
    </w:p>
    <w:p w:rsidR="00AF63D5" w:rsidRPr="00AF63D5" w:rsidRDefault="00AF63D5" w:rsidP="00334459">
      <w:pPr>
        <w:spacing w:after="0" w:line="324" w:lineRule="atLeast"/>
        <w:rPr>
          <w:rFonts w:ascii="Calibri" w:eastAsia="Times New Roman" w:hAnsi="Calibri" w:cs="Calibri"/>
          <w:i/>
          <w:iCs/>
          <w:color w:val="0070C0"/>
          <w:sz w:val="30"/>
          <w:szCs w:val="30"/>
          <w:lang w:eastAsia="de-DE"/>
        </w:rPr>
      </w:pPr>
    </w:p>
    <w:p w:rsidR="003E473D" w:rsidRDefault="00AF63D5" w:rsidP="00AF63D5">
      <w:pPr>
        <w:spacing w:after="0" w:line="324" w:lineRule="atLeast"/>
        <w:rPr>
          <w:rFonts w:ascii="Calibri" w:eastAsia="Times New Roman" w:hAnsi="Calibri" w:cs="Calibri"/>
          <w:i/>
          <w:iCs/>
          <w:color w:val="0070C0"/>
          <w:sz w:val="30"/>
          <w:szCs w:val="30"/>
          <w:lang w:eastAsia="de-DE"/>
        </w:rPr>
      </w:pPr>
      <w:r>
        <w:rPr>
          <w:rFonts w:ascii="Calibri" w:eastAsia="Times New Roman" w:hAnsi="Calibri" w:cs="Calibri"/>
          <w:i/>
          <w:iCs/>
          <w:color w:val="0070C0"/>
          <w:sz w:val="30"/>
          <w:szCs w:val="30"/>
          <w:lang w:eastAsia="de-DE"/>
        </w:rPr>
        <w:t>„Und i</w:t>
      </w:r>
      <w:r w:rsidRPr="00AF63D5">
        <w:rPr>
          <w:rFonts w:ascii="Calibri" w:eastAsia="Times New Roman" w:hAnsi="Calibri" w:cs="Calibri"/>
          <w:i/>
          <w:iCs/>
          <w:color w:val="0070C0"/>
          <w:sz w:val="30"/>
          <w:szCs w:val="30"/>
          <w:lang w:eastAsia="de-DE"/>
        </w:rPr>
        <w:t>ch sprach: O</w:t>
      </w:r>
      <w:r w:rsidR="00B14EC3">
        <w:rPr>
          <w:rFonts w:ascii="Calibri" w:eastAsia="Times New Roman" w:hAnsi="Calibri" w:cs="Calibri"/>
          <w:i/>
          <w:iCs/>
          <w:color w:val="0070C0"/>
          <w:sz w:val="30"/>
          <w:szCs w:val="30"/>
          <w:lang w:eastAsia="de-DE"/>
        </w:rPr>
        <w:t>h</w:t>
      </w:r>
      <w:r w:rsidRPr="00AF63D5">
        <w:rPr>
          <w:rFonts w:ascii="Calibri" w:eastAsia="Times New Roman" w:hAnsi="Calibri" w:cs="Calibri"/>
          <w:i/>
          <w:iCs/>
          <w:color w:val="0070C0"/>
          <w:sz w:val="30"/>
          <w:szCs w:val="30"/>
          <w:lang w:eastAsia="de-DE"/>
        </w:rPr>
        <w:t xml:space="preserve"> hätte ich Flügel wie </w:t>
      </w:r>
      <w:r>
        <w:rPr>
          <w:rFonts w:ascii="Calibri" w:eastAsia="Times New Roman" w:hAnsi="Calibri" w:cs="Calibri"/>
          <w:i/>
          <w:iCs/>
          <w:color w:val="0070C0"/>
          <w:sz w:val="30"/>
          <w:szCs w:val="30"/>
          <w:lang w:eastAsia="de-DE"/>
        </w:rPr>
        <w:t>die Taube</w:t>
      </w:r>
      <w:r w:rsidRPr="00AF63D5">
        <w:rPr>
          <w:rFonts w:ascii="Calibri" w:eastAsia="Times New Roman" w:hAnsi="Calibri" w:cs="Calibri"/>
          <w:i/>
          <w:iCs/>
          <w:color w:val="0070C0"/>
          <w:sz w:val="30"/>
          <w:szCs w:val="30"/>
          <w:lang w:eastAsia="de-DE"/>
        </w:rPr>
        <w:t>, d</w:t>
      </w:r>
      <w:r>
        <w:rPr>
          <w:rFonts w:ascii="Calibri" w:eastAsia="Times New Roman" w:hAnsi="Calibri" w:cs="Calibri"/>
          <w:i/>
          <w:iCs/>
          <w:color w:val="0070C0"/>
          <w:sz w:val="30"/>
          <w:szCs w:val="30"/>
          <w:lang w:eastAsia="de-DE"/>
        </w:rPr>
        <w:t xml:space="preserve">ass ich wegflöge und Ruhe fände; </w:t>
      </w:r>
      <w:r w:rsidRPr="00AF63D5">
        <w:rPr>
          <w:rFonts w:ascii="Calibri" w:eastAsia="Times New Roman" w:hAnsi="Calibri" w:cs="Calibri"/>
          <w:i/>
          <w:iCs/>
          <w:color w:val="0070C0"/>
          <w:sz w:val="30"/>
          <w:szCs w:val="30"/>
          <w:lang w:eastAsia="de-DE"/>
        </w:rPr>
        <w:t>Siehe, so wollte ich in die Ferne fliehen und in der Wüste bleiben</w:t>
      </w:r>
      <w:r w:rsidR="00B14EC3">
        <w:rPr>
          <w:rFonts w:ascii="Calibri" w:eastAsia="Times New Roman" w:hAnsi="Calibri" w:cs="Calibri"/>
          <w:i/>
          <w:iCs/>
          <w:color w:val="0070C0"/>
          <w:sz w:val="30"/>
          <w:szCs w:val="30"/>
          <w:lang w:eastAsia="de-DE"/>
        </w:rPr>
        <w:t>.</w:t>
      </w:r>
      <w:r>
        <w:rPr>
          <w:rFonts w:ascii="Calibri" w:eastAsia="Times New Roman" w:hAnsi="Calibri" w:cs="Calibri"/>
          <w:i/>
          <w:iCs/>
          <w:color w:val="0070C0"/>
          <w:sz w:val="30"/>
          <w:szCs w:val="30"/>
          <w:lang w:eastAsia="de-DE"/>
        </w:rPr>
        <w:t>“ (Ps. 55, 7-8)</w:t>
      </w:r>
    </w:p>
    <w:p w:rsidR="00334459" w:rsidRPr="00AF63D5" w:rsidRDefault="00AF63D5" w:rsidP="00AF63D5">
      <w:pPr>
        <w:spacing w:after="0" w:line="324" w:lineRule="atLeast"/>
        <w:rPr>
          <w:rFonts w:ascii="-webkit-standard" w:eastAsia="Times New Roman" w:hAnsi="-webkit-standard" w:cs="Times New Roman"/>
          <w:i/>
          <w:iCs/>
          <w:sz w:val="27"/>
          <w:szCs w:val="27"/>
          <w:lang w:eastAsia="de-DE"/>
        </w:rPr>
      </w:pPr>
      <w:r>
        <w:rPr>
          <w:rFonts w:ascii="Calibri" w:eastAsia="Times New Roman" w:hAnsi="Calibri" w:cs="Calibri"/>
          <w:i/>
          <w:iCs/>
          <w:color w:val="0070C0"/>
          <w:sz w:val="30"/>
          <w:szCs w:val="30"/>
          <w:lang w:eastAsia="de-DE"/>
        </w:rPr>
        <w:t>„Er führte sein Volk durch die Wüste, d</w:t>
      </w:r>
      <w:r w:rsidRPr="00AF63D5">
        <w:rPr>
          <w:rFonts w:ascii="Calibri" w:eastAsia="Times New Roman" w:hAnsi="Calibri" w:cs="Calibri"/>
          <w:i/>
          <w:iCs/>
          <w:color w:val="0070C0"/>
          <w:sz w:val="30"/>
          <w:szCs w:val="30"/>
          <w:lang w:eastAsia="de-DE"/>
        </w:rPr>
        <w:t>e</w:t>
      </w:r>
      <w:r>
        <w:rPr>
          <w:rFonts w:ascii="Calibri" w:eastAsia="Times New Roman" w:hAnsi="Calibri" w:cs="Calibri"/>
          <w:i/>
          <w:iCs/>
          <w:color w:val="0070C0"/>
          <w:sz w:val="30"/>
          <w:szCs w:val="30"/>
          <w:lang w:eastAsia="de-DE"/>
        </w:rPr>
        <w:t>nn seine Gnade währt ewig</w:t>
      </w:r>
      <w:r w:rsidR="00B14EC3">
        <w:rPr>
          <w:rFonts w:ascii="Calibri" w:eastAsia="Times New Roman" w:hAnsi="Calibri" w:cs="Calibri"/>
          <w:i/>
          <w:iCs/>
          <w:color w:val="0070C0"/>
          <w:sz w:val="30"/>
          <w:szCs w:val="30"/>
          <w:lang w:eastAsia="de-DE"/>
        </w:rPr>
        <w:t>.</w:t>
      </w:r>
      <w:r>
        <w:rPr>
          <w:rFonts w:ascii="Calibri" w:eastAsia="Times New Roman" w:hAnsi="Calibri" w:cs="Calibri"/>
          <w:i/>
          <w:iCs/>
          <w:color w:val="0070C0"/>
          <w:sz w:val="30"/>
          <w:szCs w:val="30"/>
          <w:lang w:eastAsia="de-DE"/>
        </w:rPr>
        <w:t>“ (Ps. 136, 16)</w:t>
      </w:r>
      <w:r w:rsidR="00334459" w:rsidRPr="00AF63D5">
        <w:rPr>
          <w:rFonts w:ascii="Calibri" w:eastAsia="Times New Roman" w:hAnsi="Calibri" w:cs="Calibri"/>
          <w:b/>
          <w:bCs/>
          <w:i/>
          <w:iCs/>
          <w:color w:val="C00000"/>
          <w:sz w:val="30"/>
          <w:szCs w:val="30"/>
          <w:lang w:eastAsia="de-DE"/>
        </w:rPr>
        <w:t xml:space="preserve"> </w:t>
      </w:r>
    </w:p>
    <w:p w:rsidR="00F926F7" w:rsidRPr="00644D75" w:rsidRDefault="00AF63D5" w:rsidP="001505C0">
      <w:pPr>
        <w:spacing w:after="0" w:line="324" w:lineRule="atLeast"/>
        <w:rPr>
          <w:rFonts w:asciiTheme="majorHAnsi" w:eastAsia="Times New Roman" w:hAnsiTheme="majorHAnsi" w:cstheme="majorHAnsi"/>
          <w:sz w:val="27"/>
          <w:szCs w:val="27"/>
          <w:lang w:eastAsia="de-DE"/>
        </w:rPr>
      </w:pPr>
      <w:r w:rsidRPr="00B14EC3">
        <w:rPr>
          <w:rFonts w:asciiTheme="majorHAnsi" w:eastAsia="Times New Roman" w:hAnsiTheme="majorHAnsi" w:cstheme="majorHAnsi"/>
          <w:sz w:val="27"/>
          <w:szCs w:val="27"/>
          <w:lang w:eastAsia="de-DE"/>
        </w:rPr>
        <w:t xml:space="preserve">Im Heranwachsen des Volkes Gottes spielte die Wüste eine entscheidende Rolle. So </w:t>
      </w:r>
      <w:r w:rsidR="00E9585B" w:rsidRPr="00B14EC3">
        <w:rPr>
          <w:rFonts w:asciiTheme="majorHAnsi" w:eastAsia="Times New Roman" w:hAnsiTheme="majorHAnsi" w:cstheme="majorHAnsi"/>
          <w:sz w:val="27"/>
          <w:szCs w:val="27"/>
          <w:lang w:eastAsia="de-DE"/>
        </w:rPr>
        <w:t>trägt das Buch Numeri, das vor allem die Entstehung des Volkes Israel, seine Verwandlung aus einem Haufen geflohener ägyptischer Sklaven in das Heer des Himmlischen Königs</w:t>
      </w:r>
      <w:r w:rsidR="00FA25BE" w:rsidRPr="00B14EC3">
        <w:rPr>
          <w:rFonts w:asciiTheme="majorHAnsi" w:eastAsia="Times New Roman" w:hAnsiTheme="majorHAnsi" w:cstheme="majorHAnsi"/>
          <w:sz w:val="27"/>
          <w:szCs w:val="27"/>
          <w:lang w:eastAsia="de-DE"/>
        </w:rPr>
        <w:t xml:space="preserve"> beschreibt</w:t>
      </w:r>
      <w:r w:rsidR="00E9585B" w:rsidRPr="00B14EC3">
        <w:rPr>
          <w:rFonts w:asciiTheme="majorHAnsi" w:eastAsia="Times New Roman" w:hAnsiTheme="majorHAnsi" w:cstheme="majorHAnsi"/>
          <w:sz w:val="27"/>
          <w:szCs w:val="27"/>
          <w:lang w:eastAsia="de-DE"/>
        </w:rPr>
        <w:t xml:space="preserve">, </w:t>
      </w:r>
      <w:r w:rsidR="00644D75">
        <w:rPr>
          <w:rFonts w:asciiTheme="majorHAnsi" w:eastAsia="Times New Roman" w:hAnsiTheme="majorHAnsi" w:cstheme="majorHAnsi"/>
          <w:sz w:val="27"/>
          <w:szCs w:val="27"/>
          <w:lang w:eastAsia="de-DE"/>
        </w:rPr>
        <w:t xml:space="preserve">in der jüdischen Tradition </w:t>
      </w:r>
      <w:bookmarkStart w:id="0" w:name="_GoBack"/>
      <w:bookmarkEnd w:id="0"/>
      <w:r w:rsidR="00E9585B" w:rsidRPr="00B14EC3">
        <w:rPr>
          <w:rFonts w:asciiTheme="majorHAnsi" w:eastAsia="Times New Roman" w:hAnsiTheme="majorHAnsi" w:cstheme="majorHAnsi"/>
          <w:sz w:val="27"/>
          <w:szCs w:val="27"/>
          <w:lang w:eastAsia="de-DE"/>
        </w:rPr>
        <w:t>bezeichnenderweise den Titel „Be Midbar“ – „In der Wüste“</w:t>
      </w:r>
      <w:r w:rsidR="00FA25BE" w:rsidRPr="00B14EC3">
        <w:rPr>
          <w:rFonts w:asciiTheme="majorHAnsi" w:eastAsia="Times New Roman" w:hAnsiTheme="majorHAnsi" w:cstheme="majorHAnsi"/>
          <w:sz w:val="27"/>
          <w:szCs w:val="27"/>
          <w:lang w:eastAsia="de-DE"/>
        </w:rPr>
        <w:t xml:space="preserve">, nach den Anfangsworten dieses Buches. In der Folge kehrt die Heilige Schrift immer wieder zum Thema der Wüste zurück. Und auch </w:t>
      </w:r>
      <w:r w:rsidR="00B14EC3" w:rsidRPr="00B14EC3">
        <w:rPr>
          <w:rFonts w:asciiTheme="majorHAnsi" w:eastAsia="Times New Roman" w:hAnsiTheme="majorHAnsi" w:cstheme="majorHAnsi"/>
          <w:sz w:val="27"/>
          <w:szCs w:val="27"/>
          <w:lang w:eastAsia="de-DE"/>
        </w:rPr>
        <w:t>das Neue Testament wird</w:t>
      </w:r>
      <w:r w:rsidR="00FA25BE" w:rsidRPr="00B14EC3">
        <w:rPr>
          <w:rFonts w:asciiTheme="majorHAnsi" w:eastAsia="Times New Roman" w:hAnsiTheme="majorHAnsi" w:cstheme="majorHAnsi"/>
          <w:sz w:val="27"/>
          <w:szCs w:val="27"/>
          <w:lang w:eastAsia="de-DE"/>
        </w:rPr>
        <w:t xml:space="preserve"> mit einem Hinweis auf die Wüste eröffnet: „Johannes trat auf und taufte in der Wüste und predigte die Taufe der Buße zur Vergebung der Sünden“ (Mk. 1, 4). Johannes der Täufer nennt sich die „Stimme des Rufenden in der Wüste“, der dazu berufen ist, dem Messias den Weg zu bereiten. Christus der Herr begibt Sich nach Seiner Taufe Selbst in die Wüste („Und sogleich treibt ihn der Geist in die Wüste hinaus. Und er war vierzig Tage in der Wüste und wurde von dem Satan versucht; und er war unter den wilden Tieren, und die Engel dienten ihm“, Mk. 1, 12-13). Für das Heranwachsen der Christen als dem Volk Gottes im Neuen Bund spielte die Wüste wiederum eine e</w:t>
      </w:r>
      <w:r w:rsidR="00F926F7" w:rsidRPr="00B14EC3">
        <w:rPr>
          <w:rFonts w:asciiTheme="majorHAnsi" w:eastAsia="Times New Roman" w:hAnsiTheme="majorHAnsi" w:cstheme="majorHAnsi"/>
          <w:sz w:val="27"/>
          <w:szCs w:val="27"/>
          <w:lang w:eastAsia="de-DE"/>
        </w:rPr>
        <w:t>ntscheidende Rolle. Das Mönchtum entwickelte und etablierte sich als Grundlage des christlichen geistigen, ethischen und liturgischen Lebens wesentlich i</w:t>
      </w:r>
      <w:r w:rsidR="00B14EC3" w:rsidRPr="00B14EC3">
        <w:rPr>
          <w:rFonts w:asciiTheme="majorHAnsi" w:eastAsia="Times New Roman" w:hAnsiTheme="majorHAnsi" w:cstheme="majorHAnsi"/>
          <w:sz w:val="27"/>
          <w:szCs w:val="27"/>
          <w:lang w:eastAsia="de-DE"/>
        </w:rPr>
        <w:t>n den</w:t>
      </w:r>
      <w:r w:rsidR="00F926F7" w:rsidRPr="00B14EC3">
        <w:rPr>
          <w:rFonts w:asciiTheme="majorHAnsi" w:eastAsia="Times New Roman" w:hAnsiTheme="majorHAnsi" w:cstheme="majorHAnsi"/>
          <w:sz w:val="27"/>
          <w:szCs w:val="27"/>
          <w:lang w:eastAsia="de-DE"/>
        </w:rPr>
        <w:t xml:space="preserve"> Wüsten Ägyptens, Syriens und Palästinas. Die Wüste wurde so zu einem unerschöpflichen Erzeuger geistiger Energie, die den Geist des Menschen in den letzten 2000 Jahren nährte und formte.</w:t>
      </w:r>
    </w:p>
    <w:p w:rsidR="006C63EF" w:rsidRPr="00B14EC3" w:rsidRDefault="00F926F7" w:rsidP="006C63EF">
      <w:pPr>
        <w:spacing w:after="0" w:line="324" w:lineRule="atLeast"/>
        <w:rPr>
          <w:rFonts w:asciiTheme="majorHAnsi" w:eastAsia="Times New Roman" w:hAnsiTheme="majorHAnsi" w:cstheme="majorHAnsi"/>
          <w:sz w:val="27"/>
          <w:szCs w:val="27"/>
          <w:lang w:eastAsia="de-DE"/>
        </w:rPr>
      </w:pPr>
      <w:r w:rsidRPr="00B14EC3">
        <w:rPr>
          <w:rFonts w:asciiTheme="majorHAnsi" w:eastAsia="Times New Roman" w:hAnsiTheme="majorHAnsi" w:cstheme="majorHAnsi"/>
          <w:sz w:val="27"/>
          <w:szCs w:val="27"/>
          <w:lang w:eastAsia="de-DE"/>
        </w:rPr>
        <w:t xml:space="preserve">Auf dieser Reise wollen wir </w:t>
      </w:r>
      <w:r w:rsidR="006C63EF" w:rsidRPr="00B14EC3">
        <w:rPr>
          <w:rFonts w:asciiTheme="majorHAnsi" w:eastAsia="Times New Roman" w:hAnsiTheme="majorHAnsi" w:cstheme="majorHAnsi"/>
          <w:sz w:val="27"/>
          <w:szCs w:val="27"/>
          <w:lang w:eastAsia="de-DE"/>
        </w:rPr>
        <w:t>mit dem Geist der Wüste in Berührung kommen, ihre Pfade begehen, ihre Mächtigkeit spüren, Zeugnisse von ihrer Wirkung auf die Menschen kennenlernen und möglicherweise etwas von dieser Begegnung in unser alltägliches Leben mitnehmen.</w:t>
      </w:r>
    </w:p>
    <w:p w:rsidR="00942B56" w:rsidRPr="00B14EC3" w:rsidRDefault="006C63EF" w:rsidP="006C63EF">
      <w:pPr>
        <w:spacing w:after="0" w:line="324" w:lineRule="atLeast"/>
        <w:rPr>
          <w:rFonts w:asciiTheme="majorHAnsi" w:eastAsia="Times New Roman" w:hAnsiTheme="majorHAnsi" w:cstheme="majorHAnsi"/>
          <w:b/>
          <w:bCs/>
          <w:sz w:val="27"/>
          <w:szCs w:val="27"/>
          <w:lang w:eastAsia="de-DE"/>
        </w:rPr>
      </w:pPr>
      <w:r w:rsidRPr="00B14EC3">
        <w:rPr>
          <w:rFonts w:asciiTheme="majorHAnsi" w:eastAsia="Times New Roman" w:hAnsiTheme="majorHAnsi" w:cstheme="majorHAnsi"/>
          <w:b/>
          <w:sz w:val="27"/>
          <w:szCs w:val="27"/>
          <w:lang w:eastAsia="de-DE"/>
        </w:rPr>
        <w:t>Die Pilgerfahrt ist für junge Erwachsene ab 18 Jahren gedacht. Abflug ist in Stuttgart.</w:t>
      </w:r>
    </w:p>
    <w:p w:rsidR="00F3246A" w:rsidRPr="006C63EF" w:rsidRDefault="006C63EF" w:rsidP="00F3246A">
      <w:pPr>
        <w:pStyle w:val="berschrift1"/>
        <w:rPr>
          <w:rFonts w:eastAsia="Times New Roman"/>
          <w:lang w:eastAsia="de-DE"/>
        </w:rPr>
      </w:pPr>
      <w:r>
        <w:rPr>
          <w:rFonts w:eastAsia="Times New Roman"/>
          <w:lang w:eastAsia="de-DE"/>
        </w:rPr>
        <w:lastRenderedPageBreak/>
        <w:t>Preis</w:t>
      </w:r>
      <w:r w:rsidRPr="006C63EF">
        <w:rPr>
          <w:rFonts w:eastAsia="Times New Roman"/>
          <w:lang w:eastAsia="de-DE"/>
        </w:rPr>
        <w:t xml:space="preserve"> </w:t>
      </w:r>
      <w:r>
        <w:rPr>
          <w:rFonts w:eastAsia="Times New Roman"/>
          <w:lang w:eastAsia="de-DE"/>
        </w:rPr>
        <w:t>der</w:t>
      </w:r>
      <w:r w:rsidRPr="006C63EF">
        <w:rPr>
          <w:rFonts w:eastAsia="Times New Roman"/>
          <w:lang w:eastAsia="de-DE"/>
        </w:rPr>
        <w:t xml:space="preserve"> </w:t>
      </w:r>
      <w:r>
        <w:rPr>
          <w:rFonts w:eastAsia="Times New Roman"/>
          <w:lang w:eastAsia="de-DE"/>
        </w:rPr>
        <w:t>Fahrt</w:t>
      </w:r>
      <w:r w:rsidRPr="006C63EF">
        <w:rPr>
          <w:rFonts w:eastAsia="Times New Roman"/>
          <w:lang w:eastAsia="de-DE"/>
        </w:rPr>
        <w:t xml:space="preserve">: </w:t>
      </w:r>
      <w:r w:rsidR="006D1702" w:rsidRPr="006C63EF">
        <w:rPr>
          <w:rFonts w:eastAsia="Times New Roman"/>
          <w:b/>
          <w:bCs/>
          <w:lang w:eastAsia="de-DE"/>
        </w:rPr>
        <w:t>106</w:t>
      </w:r>
      <w:r w:rsidR="00F3246A" w:rsidRPr="006C63EF">
        <w:rPr>
          <w:rFonts w:eastAsia="Times New Roman"/>
          <w:b/>
          <w:bCs/>
          <w:lang w:eastAsia="de-DE"/>
        </w:rPr>
        <w:t>0 €</w:t>
      </w:r>
      <w:r w:rsidR="00F3246A" w:rsidRPr="006C63EF">
        <w:rPr>
          <w:rFonts w:eastAsia="Times New Roman"/>
          <w:lang w:eastAsia="de-DE"/>
        </w:rPr>
        <w:br/>
      </w:r>
      <w:r>
        <w:rPr>
          <w:rFonts w:eastAsia="Times New Roman"/>
          <w:lang w:eastAsia="de-DE"/>
        </w:rPr>
        <w:t xml:space="preserve">Die Teilnehmerzahl ist beschränkt auf </w:t>
      </w:r>
      <w:r w:rsidRPr="006C63EF">
        <w:rPr>
          <w:rFonts w:eastAsia="Times New Roman"/>
          <w:b/>
          <w:lang w:eastAsia="de-DE"/>
        </w:rPr>
        <w:t>20 Personen</w:t>
      </w:r>
    </w:p>
    <w:p w:rsidR="00334459" w:rsidRPr="006C63EF" w:rsidRDefault="006C63EF" w:rsidP="00942B56">
      <w:pPr>
        <w:pStyle w:val="berschrift1"/>
        <w:rPr>
          <w:rFonts w:eastAsia="Times New Roman"/>
          <w:lang w:eastAsia="de-DE"/>
        </w:rPr>
      </w:pPr>
      <w:r>
        <w:rPr>
          <w:rFonts w:eastAsia="Times New Roman"/>
          <w:lang w:eastAsia="de-DE"/>
        </w:rPr>
        <w:t>Programm</w:t>
      </w:r>
    </w:p>
    <w:tbl>
      <w:tblPr>
        <w:tblStyle w:val="Tabellenraster"/>
        <w:tblW w:w="0" w:type="auto"/>
        <w:tblLook w:val="04A0" w:firstRow="1" w:lastRow="0" w:firstColumn="1" w:lastColumn="0" w:noHBand="0" w:noVBand="1"/>
      </w:tblPr>
      <w:tblGrid>
        <w:gridCol w:w="9060"/>
      </w:tblGrid>
      <w:tr w:rsidR="00C43072" w:rsidRPr="00B14EC3" w:rsidTr="00C43072">
        <w:tc>
          <w:tcPr>
            <w:tcW w:w="0" w:type="auto"/>
          </w:tcPr>
          <w:p w:rsidR="00C43072" w:rsidRPr="00B14EC3" w:rsidRDefault="006C63EF" w:rsidP="00E94B88">
            <w:pPr>
              <w:spacing w:line="324" w:lineRule="atLeast"/>
              <w:jc w:val="center"/>
              <w:rPr>
                <w:rFonts w:asciiTheme="majorHAnsi" w:eastAsia="Times New Roman" w:hAnsiTheme="majorHAnsi" w:cstheme="majorHAnsi"/>
                <w:b/>
                <w:bCs/>
                <w:i/>
                <w:iCs/>
                <w:color w:val="FF0000"/>
                <w:sz w:val="32"/>
                <w:szCs w:val="32"/>
                <w:lang w:eastAsia="de-DE"/>
              </w:rPr>
            </w:pPr>
            <w:r w:rsidRPr="00B14EC3">
              <w:rPr>
                <w:rFonts w:asciiTheme="majorHAnsi" w:eastAsia="Times New Roman" w:hAnsiTheme="majorHAnsi" w:cstheme="majorHAnsi"/>
                <w:b/>
                <w:bCs/>
                <w:i/>
                <w:iCs/>
                <w:color w:val="FF0000"/>
                <w:sz w:val="32"/>
                <w:szCs w:val="32"/>
                <w:lang w:eastAsia="de-DE"/>
              </w:rPr>
              <w:t>Tag</w:t>
            </w:r>
            <w:r w:rsidRPr="00B14EC3">
              <w:rPr>
                <w:rFonts w:asciiTheme="majorHAnsi" w:eastAsia="Times New Roman" w:hAnsiTheme="majorHAnsi" w:cstheme="majorHAnsi"/>
                <w:b/>
                <w:bCs/>
                <w:i/>
                <w:iCs/>
                <w:color w:val="FF0000"/>
                <w:sz w:val="32"/>
                <w:szCs w:val="32"/>
                <w:lang w:val="ru-RU" w:eastAsia="de-DE"/>
              </w:rPr>
              <w:t xml:space="preserve"> 1. </w:t>
            </w:r>
            <w:r w:rsidR="00C43072" w:rsidRPr="00B14EC3">
              <w:rPr>
                <w:rFonts w:asciiTheme="majorHAnsi" w:eastAsia="Times New Roman" w:hAnsiTheme="majorHAnsi" w:cstheme="majorHAnsi"/>
                <w:b/>
                <w:bCs/>
                <w:i/>
                <w:iCs/>
                <w:color w:val="FF0000"/>
                <w:sz w:val="32"/>
                <w:szCs w:val="32"/>
                <w:lang w:val="ru-RU" w:eastAsia="de-DE"/>
              </w:rPr>
              <w:t>26.10.2018</w:t>
            </w:r>
            <w:r w:rsidR="00A21E5C" w:rsidRPr="00B14EC3">
              <w:rPr>
                <w:rFonts w:asciiTheme="majorHAnsi" w:eastAsia="Times New Roman" w:hAnsiTheme="majorHAnsi" w:cstheme="majorHAnsi"/>
                <w:b/>
                <w:bCs/>
                <w:i/>
                <w:iCs/>
                <w:color w:val="FF0000"/>
                <w:sz w:val="32"/>
                <w:szCs w:val="32"/>
                <w:lang w:val="ru-RU" w:eastAsia="de-DE"/>
              </w:rPr>
              <w:t xml:space="preserve"> </w:t>
            </w:r>
            <w:r w:rsidRPr="00B14EC3">
              <w:rPr>
                <w:rFonts w:asciiTheme="majorHAnsi" w:eastAsia="Times New Roman" w:hAnsiTheme="majorHAnsi" w:cstheme="majorHAnsi"/>
                <w:b/>
                <w:bCs/>
                <w:i/>
                <w:iCs/>
                <w:color w:val="FF0000"/>
                <w:sz w:val="32"/>
                <w:szCs w:val="32"/>
                <w:lang w:eastAsia="de-DE"/>
              </w:rPr>
              <w:t>Freitag</w:t>
            </w:r>
          </w:p>
        </w:tc>
      </w:tr>
      <w:tr w:rsidR="00C43072" w:rsidRPr="00B14EC3" w:rsidTr="00C43072">
        <w:tc>
          <w:tcPr>
            <w:tcW w:w="0" w:type="auto"/>
          </w:tcPr>
          <w:p w:rsidR="00C43072" w:rsidRPr="00644D75" w:rsidRDefault="006C63EF" w:rsidP="00E94B88">
            <w:pPr>
              <w:spacing w:line="324" w:lineRule="atLeast"/>
              <w:rPr>
                <w:rStyle w:val="m4806471777760646768bumpedfont15"/>
                <w:rFonts w:asciiTheme="majorHAnsi" w:hAnsiTheme="majorHAnsi" w:cstheme="majorHAnsi"/>
                <w:b/>
                <w:bCs/>
                <w:sz w:val="27"/>
                <w:szCs w:val="27"/>
              </w:rPr>
            </w:pPr>
            <w:r w:rsidRPr="00B14EC3">
              <w:rPr>
                <w:rStyle w:val="m4806471777760646768bumpedfont15"/>
                <w:rFonts w:asciiTheme="majorHAnsi" w:hAnsiTheme="majorHAnsi" w:cstheme="majorHAnsi"/>
                <w:b/>
                <w:bCs/>
                <w:sz w:val="27"/>
                <w:szCs w:val="27"/>
              </w:rPr>
              <w:t>Abflug in Stuttgart um</w:t>
            </w:r>
            <w:r w:rsidR="00B14EC3">
              <w:rPr>
                <w:rStyle w:val="m4806471777760646768bumpedfont15"/>
                <w:rFonts w:asciiTheme="majorHAnsi" w:hAnsiTheme="majorHAnsi" w:cstheme="majorHAnsi"/>
                <w:b/>
                <w:bCs/>
                <w:sz w:val="27"/>
                <w:szCs w:val="27"/>
              </w:rPr>
              <w:t xml:space="preserve"> 13:53, </w:t>
            </w:r>
            <w:r w:rsidRPr="00B14EC3">
              <w:rPr>
                <w:rStyle w:val="m4806471777760646768bumpedfont15"/>
                <w:rFonts w:asciiTheme="majorHAnsi" w:hAnsiTheme="majorHAnsi" w:cstheme="majorHAnsi"/>
                <w:b/>
                <w:bCs/>
                <w:sz w:val="27"/>
                <w:szCs w:val="27"/>
              </w:rPr>
              <w:t>über Istanbul (</w:t>
            </w:r>
            <w:r w:rsidR="00974A0B" w:rsidRPr="00B14EC3">
              <w:rPr>
                <w:rStyle w:val="m4806471777760646768bumpedfont15"/>
                <w:rFonts w:asciiTheme="majorHAnsi" w:hAnsiTheme="majorHAnsi" w:cstheme="majorHAnsi"/>
                <w:b/>
                <w:bCs/>
                <w:sz w:val="27"/>
                <w:szCs w:val="27"/>
              </w:rPr>
              <w:t>Zwischenstop</w:t>
            </w:r>
            <w:r w:rsidRPr="00B14EC3">
              <w:rPr>
                <w:rStyle w:val="m4806471777760646768bumpedfont15"/>
                <w:rFonts w:asciiTheme="majorHAnsi" w:hAnsiTheme="majorHAnsi" w:cstheme="majorHAnsi"/>
                <w:b/>
                <w:bCs/>
                <w:sz w:val="27"/>
                <w:szCs w:val="27"/>
              </w:rPr>
              <w:t xml:space="preserve"> in Istanbul 17:25-19:00). Ankunft</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in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Tel</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Aviv</w:t>
            </w:r>
            <w:r w:rsidR="00153DB8">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Flughafen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Ben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Gurion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um</w:t>
            </w:r>
            <w:r w:rsidRPr="00644D75">
              <w:rPr>
                <w:rStyle w:val="m4806471777760646768bumpedfont15"/>
                <w:rFonts w:asciiTheme="majorHAnsi" w:hAnsiTheme="majorHAnsi" w:cstheme="majorHAnsi"/>
                <w:b/>
                <w:bCs/>
                <w:sz w:val="27"/>
                <w:szCs w:val="27"/>
              </w:rPr>
              <w:t xml:space="preserve"> 21:00. </w:t>
            </w:r>
            <w:r w:rsidRPr="00B14EC3">
              <w:rPr>
                <w:rStyle w:val="m4806471777760646768bumpedfont15"/>
                <w:rFonts w:asciiTheme="majorHAnsi" w:hAnsiTheme="majorHAnsi" w:cstheme="majorHAnsi"/>
                <w:b/>
                <w:bCs/>
                <w:sz w:val="27"/>
                <w:szCs w:val="27"/>
              </w:rPr>
              <w:t>Abholung</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und</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Treffen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mit</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Priester</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Roman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Transfer</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und</w:t>
            </w:r>
            <w:r w:rsidRPr="00644D75">
              <w:rPr>
                <w:rStyle w:val="m4806471777760646768bumpedfont15"/>
                <w:rFonts w:asciiTheme="majorHAnsi" w:hAnsiTheme="majorHAnsi" w:cstheme="majorHAnsi"/>
                <w:b/>
                <w:bCs/>
                <w:sz w:val="27"/>
                <w:szCs w:val="27"/>
              </w:rPr>
              <w:t xml:space="preserve"> Ü</w:t>
            </w:r>
            <w:r w:rsidRPr="00B14EC3">
              <w:rPr>
                <w:rStyle w:val="m4806471777760646768bumpedfont15"/>
                <w:rFonts w:asciiTheme="majorHAnsi" w:hAnsiTheme="majorHAnsi" w:cstheme="majorHAnsi"/>
                <w:b/>
                <w:bCs/>
                <w:sz w:val="27"/>
                <w:szCs w:val="27"/>
              </w:rPr>
              <w:t>bernachtung</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in</w:t>
            </w:r>
            <w:r w:rsidRPr="00644D75">
              <w:rPr>
                <w:rStyle w:val="m4806471777760646768bumpedfont15"/>
                <w:rFonts w:asciiTheme="majorHAnsi" w:hAnsiTheme="majorHAnsi" w:cstheme="majorHAnsi"/>
                <w:b/>
                <w:bCs/>
                <w:sz w:val="27"/>
                <w:szCs w:val="27"/>
              </w:rPr>
              <w:t xml:space="preserve"> </w:t>
            </w:r>
            <w:r w:rsidRPr="00B14EC3">
              <w:rPr>
                <w:rStyle w:val="m4806471777760646768bumpedfont15"/>
                <w:rFonts w:asciiTheme="majorHAnsi" w:hAnsiTheme="majorHAnsi" w:cstheme="majorHAnsi"/>
                <w:b/>
                <w:bCs/>
                <w:sz w:val="27"/>
                <w:szCs w:val="27"/>
              </w:rPr>
              <w:t>Bethlehem</w:t>
            </w:r>
            <w:r w:rsidRPr="00644D75">
              <w:rPr>
                <w:rStyle w:val="m4806471777760646768bumpedfont15"/>
                <w:rFonts w:asciiTheme="majorHAnsi" w:hAnsiTheme="majorHAnsi" w:cstheme="majorHAnsi"/>
                <w:b/>
                <w:bCs/>
                <w:sz w:val="27"/>
                <w:szCs w:val="27"/>
              </w:rPr>
              <w:t>.</w:t>
            </w:r>
          </w:p>
        </w:tc>
      </w:tr>
      <w:tr w:rsidR="00C43072" w:rsidRPr="00B14EC3" w:rsidTr="00C43072">
        <w:tc>
          <w:tcPr>
            <w:tcW w:w="0" w:type="auto"/>
          </w:tcPr>
          <w:p w:rsidR="00C43072" w:rsidRPr="00B14EC3" w:rsidRDefault="006C63EF" w:rsidP="00444BE6">
            <w:pPr>
              <w:spacing w:line="324" w:lineRule="atLeast"/>
              <w:jc w:val="center"/>
              <w:rPr>
                <w:rFonts w:asciiTheme="majorHAnsi" w:eastAsia="Times New Roman" w:hAnsiTheme="majorHAnsi" w:cstheme="majorHAnsi"/>
                <w:sz w:val="27"/>
                <w:szCs w:val="27"/>
                <w:lang w:eastAsia="de-DE"/>
              </w:rPr>
            </w:pPr>
            <w:r w:rsidRPr="00B14EC3">
              <w:rPr>
                <w:rFonts w:asciiTheme="majorHAnsi" w:eastAsia="Times New Roman" w:hAnsiTheme="majorHAnsi" w:cstheme="majorHAnsi"/>
                <w:b/>
                <w:bCs/>
                <w:i/>
                <w:iCs/>
                <w:color w:val="FF0000"/>
                <w:sz w:val="32"/>
                <w:szCs w:val="32"/>
                <w:lang w:eastAsia="de-DE"/>
              </w:rPr>
              <w:t>Tag 2. 27.10.2018 Samstag</w:t>
            </w:r>
          </w:p>
        </w:tc>
      </w:tr>
      <w:tr w:rsidR="00047B44" w:rsidRPr="00B14EC3" w:rsidTr="00FF1216">
        <w:tc>
          <w:tcPr>
            <w:tcW w:w="0" w:type="auto"/>
          </w:tcPr>
          <w:p w:rsidR="00047B44" w:rsidRPr="00B14EC3" w:rsidRDefault="006C63EF" w:rsidP="00047B44">
            <w:pPr>
              <w:spacing w:line="324" w:lineRule="atLeast"/>
              <w:rPr>
                <w:rFonts w:asciiTheme="majorHAnsi" w:eastAsia="Times New Roman" w:hAnsiTheme="majorHAnsi" w:cstheme="majorHAnsi"/>
                <w:sz w:val="27"/>
                <w:szCs w:val="27"/>
                <w:lang w:val="ru-RU" w:eastAsia="de-DE"/>
              </w:rPr>
            </w:pPr>
            <w:r w:rsidRPr="00644D75">
              <w:rPr>
                <w:rFonts w:asciiTheme="majorHAnsi" w:eastAsia="Times New Roman" w:hAnsiTheme="majorHAnsi" w:cstheme="majorHAnsi"/>
                <w:b/>
                <w:bCs/>
                <w:sz w:val="27"/>
                <w:szCs w:val="27"/>
                <w:lang w:eastAsia="de-DE"/>
              </w:rPr>
              <w:t>Ü</w:t>
            </w:r>
            <w:r w:rsidRPr="00B14EC3">
              <w:rPr>
                <w:rFonts w:asciiTheme="majorHAnsi" w:eastAsia="Times New Roman" w:hAnsiTheme="majorHAnsi" w:cstheme="majorHAnsi"/>
                <w:b/>
                <w:bCs/>
                <w:sz w:val="27"/>
                <w:szCs w:val="27"/>
                <w:lang w:eastAsia="de-DE"/>
              </w:rPr>
              <w:t>berfahrt</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nach</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Jericho</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Jordan</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Aufstieg</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auf</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den</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Berg</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der</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Versuchung</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val="ru-RU" w:eastAsia="de-DE"/>
              </w:rPr>
              <w:t>Ü</w:t>
            </w:r>
            <w:r w:rsidRPr="00B14EC3">
              <w:rPr>
                <w:rFonts w:asciiTheme="majorHAnsi" w:eastAsia="Times New Roman" w:hAnsiTheme="majorHAnsi" w:cstheme="majorHAnsi"/>
                <w:b/>
                <w:bCs/>
                <w:sz w:val="27"/>
                <w:szCs w:val="27"/>
                <w:lang w:eastAsia="de-DE"/>
              </w:rPr>
              <w:t>bernachtung</w:t>
            </w:r>
            <w:r w:rsidRPr="00B14EC3">
              <w:rPr>
                <w:rFonts w:asciiTheme="majorHAnsi" w:eastAsia="Times New Roman" w:hAnsiTheme="majorHAnsi" w:cstheme="majorHAnsi"/>
                <w:b/>
                <w:bCs/>
                <w:sz w:val="27"/>
                <w:szCs w:val="27"/>
                <w:lang w:val="ru-RU" w:eastAsia="de-DE"/>
              </w:rPr>
              <w:t xml:space="preserve"> </w:t>
            </w:r>
            <w:r w:rsidRPr="00B14EC3">
              <w:rPr>
                <w:rFonts w:asciiTheme="majorHAnsi" w:eastAsia="Times New Roman" w:hAnsiTheme="majorHAnsi" w:cstheme="majorHAnsi"/>
                <w:b/>
                <w:bCs/>
                <w:sz w:val="27"/>
                <w:szCs w:val="27"/>
                <w:lang w:eastAsia="de-DE"/>
              </w:rPr>
              <w:t>in</w:t>
            </w:r>
            <w:r w:rsidRPr="00B14EC3">
              <w:rPr>
                <w:rFonts w:asciiTheme="majorHAnsi" w:eastAsia="Times New Roman" w:hAnsiTheme="majorHAnsi" w:cstheme="majorHAnsi"/>
                <w:b/>
                <w:bCs/>
                <w:sz w:val="27"/>
                <w:szCs w:val="27"/>
                <w:lang w:val="ru-RU" w:eastAsia="de-DE"/>
              </w:rPr>
              <w:t xml:space="preserve"> </w:t>
            </w:r>
            <w:r w:rsidRPr="00B14EC3">
              <w:rPr>
                <w:rFonts w:asciiTheme="majorHAnsi" w:eastAsia="Times New Roman" w:hAnsiTheme="majorHAnsi" w:cstheme="majorHAnsi"/>
                <w:b/>
                <w:bCs/>
                <w:sz w:val="27"/>
                <w:szCs w:val="27"/>
                <w:lang w:eastAsia="de-DE"/>
              </w:rPr>
              <w:t>Bethlehem.</w:t>
            </w:r>
          </w:p>
        </w:tc>
      </w:tr>
      <w:tr w:rsidR="00C43072" w:rsidRPr="00B14EC3" w:rsidTr="00C43072">
        <w:tc>
          <w:tcPr>
            <w:tcW w:w="0" w:type="auto"/>
          </w:tcPr>
          <w:p w:rsidR="00C43072" w:rsidRPr="00B14EC3" w:rsidRDefault="006C63EF" w:rsidP="00444BE6">
            <w:pPr>
              <w:spacing w:line="324" w:lineRule="atLeast"/>
              <w:jc w:val="center"/>
              <w:rPr>
                <w:rFonts w:asciiTheme="majorHAnsi" w:eastAsia="Times New Roman" w:hAnsiTheme="majorHAnsi" w:cstheme="majorHAnsi"/>
                <w:sz w:val="27"/>
                <w:szCs w:val="27"/>
                <w:lang w:eastAsia="de-DE"/>
              </w:rPr>
            </w:pPr>
            <w:r w:rsidRPr="00B14EC3">
              <w:rPr>
                <w:rFonts w:asciiTheme="majorHAnsi" w:eastAsia="Times New Roman" w:hAnsiTheme="majorHAnsi" w:cstheme="majorHAnsi"/>
                <w:b/>
                <w:bCs/>
                <w:i/>
                <w:iCs/>
                <w:color w:val="FF0000"/>
                <w:sz w:val="32"/>
                <w:szCs w:val="32"/>
                <w:lang w:eastAsia="de-DE"/>
              </w:rPr>
              <w:t>Tag 3. 28.10.2018 Sonntag</w:t>
            </w:r>
          </w:p>
        </w:tc>
      </w:tr>
      <w:tr w:rsidR="00C43072" w:rsidRPr="00B14EC3" w:rsidTr="00C43072">
        <w:tc>
          <w:tcPr>
            <w:tcW w:w="0" w:type="auto"/>
          </w:tcPr>
          <w:p w:rsidR="00C43072" w:rsidRPr="00B14EC3" w:rsidRDefault="006C63EF" w:rsidP="00047B44">
            <w:pPr>
              <w:spacing w:line="324" w:lineRule="atLeast"/>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sz w:val="27"/>
                <w:szCs w:val="27"/>
                <w:lang w:eastAsia="de-DE"/>
              </w:rPr>
              <w:t>Liturgie</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in</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der</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Basilika</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der</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Geburt</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Christi</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 xml:space="preserve">Herberge des Barmherzigen Samariters – Museum Byzantinischer Mosaike. Kloster des Hl. Euthymios des Großen. </w:t>
            </w:r>
            <w:r w:rsidR="008E7289" w:rsidRPr="00B14EC3">
              <w:rPr>
                <w:rFonts w:asciiTheme="majorHAnsi" w:eastAsia="Times New Roman" w:hAnsiTheme="majorHAnsi" w:cstheme="majorHAnsi"/>
                <w:b/>
                <w:bCs/>
                <w:sz w:val="27"/>
                <w:szCs w:val="27"/>
                <w:lang w:eastAsia="de-DE"/>
              </w:rPr>
              <w:t xml:space="preserve">Wanderung durch das Wadi Og zum Höhlenkloster des Hl. Theoktistos. </w:t>
            </w:r>
            <w:r w:rsidR="008E7289" w:rsidRPr="00B14EC3">
              <w:rPr>
                <w:rFonts w:asciiTheme="majorHAnsi" w:eastAsia="Times New Roman" w:hAnsiTheme="majorHAnsi" w:cstheme="majorHAnsi"/>
                <w:b/>
                <w:bCs/>
                <w:sz w:val="27"/>
                <w:szCs w:val="27"/>
                <w:lang w:val="ru-RU" w:eastAsia="de-DE"/>
              </w:rPr>
              <w:t>Ü</w:t>
            </w:r>
            <w:r w:rsidR="008E7289" w:rsidRPr="00B14EC3">
              <w:rPr>
                <w:rFonts w:asciiTheme="majorHAnsi" w:eastAsia="Times New Roman" w:hAnsiTheme="majorHAnsi" w:cstheme="majorHAnsi"/>
                <w:b/>
                <w:bCs/>
                <w:sz w:val="27"/>
                <w:szCs w:val="27"/>
                <w:lang w:eastAsia="de-DE"/>
              </w:rPr>
              <w:t>bernachtung</w:t>
            </w:r>
            <w:r w:rsidR="008E7289" w:rsidRPr="00B14EC3">
              <w:rPr>
                <w:rFonts w:asciiTheme="majorHAnsi" w:eastAsia="Times New Roman" w:hAnsiTheme="majorHAnsi" w:cstheme="majorHAnsi"/>
                <w:b/>
                <w:bCs/>
                <w:sz w:val="27"/>
                <w:szCs w:val="27"/>
                <w:lang w:val="ru-RU" w:eastAsia="de-DE"/>
              </w:rPr>
              <w:t xml:space="preserve"> </w:t>
            </w:r>
            <w:r w:rsidR="008E7289" w:rsidRPr="00B14EC3">
              <w:rPr>
                <w:rFonts w:asciiTheme="majorHAnsi" w:eastAsia="Times New Roman" w:hAnsiTheme="majorHAnsi" w:cstheme="majorHAnsi"/>
                <w:b/>
                <w:bCs/>
                <w:sz w:val="27"/>
                <w:szCs w:val="27"/>
                <w:lang w:eastAsia="de-DE"/>
              </w:rPr>
              <w:t>in</w:t>
            </w:r>
            <w:r w:rsidR="008E7289" w:rsidRPr="00B14EC3">
              <w:rPr>
                <w:rFonts w:asciiTheme="majorHAnsi" w:eastAsia="Times New Roman" w:hAnsiTheme="majorHAnsi" w:cstheme="majorHAnsi"/>
                <w:b/>
                <w:bCs/>
                <w:sz w:val="27"/>
                <w:szCs w:val="27"/>
                <w:lang w:val="ru-RU" w:eastAsia="de-DE"/>
              </w:rPr>
              <w:t xml:space="preserve"> </w:t>
            </w:r>
            <w:r w:rsidR="008E7289" w:rsidRPr="00B14EC3">
              <w:rPr>
                <w:rFonts w:asciiTheme="majorHAnsi" w:eastAsia="Times New Roman" w:hAnsiTheme="majorHAnsi" w:cstheme="majorHAnsi"/>
                <w:b/>
                <w:bCs/>
                <w:sz w:val="27"/>
                <w:szCs w:val="27"/>
                <w:lang w:eastAsia="de-DE"/>
              </w:rPr>
              <w:t>Bethanien</w:t>
            </w:r>
            <w:r w:rsidR="008E7289" w:rsidRPr="00B14EC3">
              <w:rPr>
                <w:rFonts w:asciiTheme="majorHAnsi" w:eastAsia="Times New Roman" w:hAnsiTheme="majorHAnsi" w:cstheme="majorHAnsi"/>
                <w:b/>
                <w:bCs/>
                <w:sz w:val="27"/>
                <w:szCs w:val="27"/>
                <w:lang w:val="ru-RU" w:eastAsia="de-DE"/>
              </w:rPr>
              <w:t>.</w:t>
            </w:r>
          </w:p>
        </w:tc>
      </w:tr>
      <w:tr w:rsidR="00C43072" w:rsidRPr="00B14EC3" w:rsidTr="00C43072">
        <w:tc>
          <w:tcPr>
            <w:tcW w:w="0" w:type="auto"/>
          </w:tcPr>
          <w:p w:rsidR="00C43072" w:rsidRPr="00B14EC3" w:rsidRDefault="008E7289" w:rsidP="00A07F8B">
            <w:pPr>
              <w:spacing w:line="324" w:lineRule="atLeast"/>
              <w:jc w:val="center"/>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i/>
                <w:iCs/>
                <w:color w:val="FF0000"/>
                <w:sz w:val="32"/>
                <w:szCs w:val="32"/>
                <w:lang w:eastAsia="de-DE"/>
              </w:rPr>
              <w:t>Tag 4. 29.10.2018 Montag</w:t>
            </w:r>
          </w:p>
        </w:tc>
      </w:tr>
      <w:tr w:rsidR="00C43072" w:rsidRPr="00B14EC3" w:rsidTr="00C43072">
        <w:tc>
          <w:tcPr>
            <w:tcW w:w="0" w:type="auto"/>
          </w:tcPr>
          <w:p w:rsidR="00C43072" w:rsidRPr="00B14EC3" w:rsidRDefault="008E7289" w:rsidP="00047B44">
            <w:pPr>
              <w:spacing w:line="324" w:lineRule="atLeast"/>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sz w:val="27"/>
                <w:szCs w:val="27"/>
                <w:lang w:eastAsia="de-DE"/>
              </w:rPr>
              <w:t xml:space="preserve">Wanderung durch das Wadi Qelt. Lavra von Farah. Wanderung entlang des Flusses Prat. Baden in den Quellen. Übernachtung in der Wüste.  </w:t>
            </w:r>
          </w:p>
        </w:tc>
      </w:tr>
      <w:tr w:rsidR="00C43072" w:rsidRPr="00B14EC3" w:rsidTr="00C43072">
        <w:tc>
          <w:tcPr>
            <w:tcW w:w="0" w:type="auto"/>
          </w:tcPr>
          <w:p w:rsidR="00C43072" w:rsidRPr="00B14EC3" w:rsidRDefault="008E7289" w:rsidP="00A07F8B">
            <w:pPr>
              <w:spacing w:line="324" w:lineRule="atLeast"/>
              <w:jc w:val="center"/>
              <w:rPr>
                <w:rFonts w:asciiTheme="majorHAnsi" w:eastAsia="Times New Roman" w:hAnsiTheme="majorHAnsi" w:cstheme="majorHAnsi"/>
                <w:sz w:val="27"/>
                <w:szCs w:val="27"/>
                <w:lang w:eastAsia="de-DE"/>
              </w:rPr>
            </w:pPr>
            <w:r w:rsidRPr="00B14EC3">
              <w:rPr>
                <w:rFonts w:asciiTheme="majorHAnsi" w:eastAsia="Times New Roman" w:hAnsiTheme="majorHAnsi" w:cstheme="majorHAnsi"/>
                <w:b/>
                <w:bCs/>
                <w:i/>
                <w:iCs/>
                <w:color w:val="FF0000"/>
                <w:sz w:val="32"/>
                <w:szCs w:val="32"/>
                <w:lang w:eastAsia="de-DE"/>
              </w:rPr>
              <w:t>Tag</w:t>
            </w:r>
            <w:r w:rsidRPr="00B14EC3">
              <w:rPr>
                <w:rFonts w:asciiTheme="majorHAnsi" w:eastAsia="Times New Roman" w:hAnsiTheme="majorHAnsi" w:cstheme="majorHAnsi"/>
                <w:b/>
                <w:bCs/>
                <w:i/>
                <w:iCs/>
                <w:color w:val="FF0000"/>
                <w:sz w:val="32"/>
                <w:szCs w:val="32"/>
                <w:lang w:val="ru-RU" w:eastAsia="de-DE"/>
              </w:rPr>
              <w:t xml:space="preserve"> 5. </w:t>
            </w:r>
            <w:r w:rsidRPr="00B14EC3">
              <w:rPr>
                <w:rFonts w:asciiTheme="majorHAnsi" w:eastAsia="Times New Roman" w:hAnsiTheme="majorHAnsi" w:cstheme="majorHAnsi"/>
                <w:b/>
                <w:bCs/>
                <w:i/>
                <w:iCs/>
                <w:color w:val="FF0000"/>
                <w:sz w:val="32"/>
                <w:szCs w:val="32"/>
                <w:lang w:eastAsia="de-DE"/>
              </w:rPr>
              <w:t>30.10.2018 Dienstag</w:t>
            </w:r>
          </w:p>
        </w:tc>
      </w:tr>
      <w:tr w:rsidR="00C43072" w:rsidRPr="00B14EC3" w:rsidTr="00C43072">
        <w:tc>
          <w:tcPr>
            <w:tcW w:w="0" w:type="auto"/>
          </w:tcPr>
          <w:p w:rsidR="00C43072" w:rsidRPr="00B14EC3" w:rsidRDefault="008E7289" w:rsidP="00F96074">
            <w:pPr>
              <w:spacing w:line="324" w:lineRule="atLeast"/>
              <w:rPr>
                <w:rFonts w:asciiTheme="majorHAnsi" w:eastAsia="Times New Roman" w:hAnsiTheme="majorHAnsi" w:cstheme="majorHAnsi"/>
                <w:b/>
                <w:bCs/>
                <w:sz w:val="27"/>
                <w:szCs w:val="27"/>
                <w:lang w:eastAsia="de-DE"/>
              </w:rPr>
            </w:pPr>
            <w:r w:rsidRPr="00B14EC3">
              <w:rPr>
                <w:rFonts w:asciiTheme="majorHAnsi" w:eastAsia="Times New Roman" w:hAnsiTheme="majorHAnsi" w:cstheme="majorHAnsi"/>
                <w:b/>
                <w:bCs/>
                <w:sz w:val="27"/>
                <w:szCs w:val="27"/>
                <w:lang w:eastAsia="de-DE"/>
              </w:rPr>
              <w:t>Qumran</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Wadi</w:t>
            </w:r>
            <w:r w:rsidRPr="00644D75">
              <w:rPr>
                <w:rFonts w:asciiTheme="majorHAnsi" w:eastAsia="Times New Roman" w:hAnsiTheme="majorHAnsi" w:cstheme="majorHAnsi"/>
                <w:b/>
                <w:bCs/>
                <w:sz w:val="27"/>
                <w:szCs w:val="27"/>
                <w:lang w:eastAsia="de-DE"/>
              </w:rPr>
              <w:t xml:space="preserve"> </w:t>
            </w:r>
            <w:r w:rsidRPr="00B14EC3">
              <w:rPr>
                <w:rFonts w:asciiTheme="majorHAnsi" w:eastAsia="Times New Roman" w:hAnsiTheme="majorHAnsi" w:cstheme="majorHAnsi"/>
                <w:b/>
                <w:bCs/>
                <w:sz w:val="27"/>
                <w:szCs w:val="27"/>
                <w:lang w:eastAsia="de-DE"/>
              </w:rPr>
              <w:t>Ze</w:t>
            </w:r>
            <w:r w:rsidRPr="00644D75">
              <w:rPr>
                <w:rFonts w:asciiTheme="majorHAnsi" w:eastAsia="Times New Roman" w:hAnsiTheme="majorHAnsi" w:cstheme="majorHAnsi"/>
                <w:b/>
                <w:bCs/>
                <w:sz w:val="27"/>
                <w:szCs w:val="27"/>
                <w:lang w:eastAsia="de-DE"/>
              </w:rPr>
              <w:t>'</w:t>
            </w:r>
            <w:r w:rsidRPr="00B14EC3">
              <w:rPr>
                <w:rFonts w:asciiTheme="majorHAnsi" w:eastAsia="Times New Roman" w:hAnsiTheme="majorHAnsi" w:cstheme="majorHAnsi"/>
                <w:b/>
                <w:bCs/>
                <w:sz w:val="27"/>
                <w:szCs w:val="27"/>
                <w:lang w:eastAsia="de-DE"/>
              </w:rPr>
              <w:t>elim</w:t>
            </w:r>
            <w:r w:rsidR="00F21802" w:rsidRPr="00644D75">
              <w:rPr>
                <w:rFonts w:asciiTheme="majorHAnsi" w:eastAsia="Times New Roman" w:hAnsiTheme="majorHAnsi" w:cstheme="majorHAnsi"/>
                <w:b/>
                <w:bCs/>
                <w:sz w:val="27"/>
                <w:szCs w:val="27"/>
                <w:lang w:eastAsia="de-DE"/>
              </w:rPr>
              <w:t xml:space="preserve">. </w:t>
            </w:r>
            <w:r w:rsidR="00F21802" w:rsidRPr="00B14EC3">
              <w:rPr>
                <w:rFonts w:asciiTheme="majorHAnsi" w:eastAsia="Times New Roman" w:hAnsiTheme="majorHAnsi" w:cstheme="majorHAnsi"/>
                <w:b/>
                <w:bCs/>
                <w:sz w:val="27"/>
                <w:szCs w:val="27"/>
                <w:lang w:eastAsia="de-DE"/>
              </w:rPr>
              <w:t>Totes</w:t>
            </w:r>
            <w:r w:rsidR="00F21802" w:rsidRPr="00644D75">
              <w:rPr>
                <w:rFonts w:asciiTheme="majorHAnsi" w:eastAsia="Times New Roman" w:hAnsiTheme="majorHAnsi" w:cstheme="majorHAnsi"/>
                <w:b/>
                <w:bCs/>
                <w:sz w:val="27"/>
                <w:szCs w:val="27"/>
                <w:lang w:eastAsia="de-DE"/>
              </w:rPr>
              <w:t xml:space="preserve"> </w:t>
            </w:r>
            <w:r w:rsidR="00F21802" w:rsidRPr="00B14EC3">
              <w:rPr>
                <w:rFonts w:asciiTheme="majorHAnsi" w:eastAsia="Times New Roman" w:hAnsiTheme="majorHAnsi" w:cstheme="majorHAnsi"/>
                <w:b/>
                <w:bCs/>
                <w:sz w:val="27"/>
                <w:szCs w:val="27"/>
                <w:lang w:eastAsia="de-DE"/>
              </w:rPr>
              <w:t>Meer</w:t>
            </w:r>
            <w:r w:rsidR="00F21802" w:rsidRPr="00644D75">
              <w:rPr>
                <w:rFonts w:asciiTheme="majorHAnsi" w:eastAsia="Times New Roman" w:hAnsiTheme="majorHAnsi" w:cstheme="majorHAnsi"/>
                <w:b/>
                <w:bCs/>
                <w:sz w:val="27"/>
                <w:szCs w:val="27"/>
                <w:lang w:eastAsia="de-DE"/>
              </w:rPr>
              <w:t xml:space="preserve">. </w:t>
            </w:r>
            <w:r w:rsidR="00F21802" w:rsidRPr="00B14EC3">
              <w:rPr>
                <w:rFonts w:asciiTheme="majorHAnsi" w:eastAsia="Times New Roman" w:hAnsiTheme="majorHAnsi" w:cstheme="majorHAnsi"/>
                <w:b/>
                <w:bCs/>
                <w:sz w:val="27"/>
                <w:szCs w:val="27"/>
                <w:lang w:eastAsia="de-DE"/>
              </w:rPr>
              <w:t>Übernachtung in der Wüste unweit von Masada.</w:t>
            </w:r>
          </w:p>
        </w:tc>
      </w:tr>
      <w:tr w:rsidR="00C43072" w:rsidRPr="00B14EC3" w:rsidTr="00C43072">
        <w:tc>
          <w:tcPr>
            <w:tcW w:w="0" w:type="auto"/>
          </w:tcPr>
          <w:p w:rsidR="00C43072" w:rsidRPr="00644D75" w:rsidRDefault="00F21802" w:rsidP="00A07F8B">
            <w:pPr>
              <w:spacing w:line="324" w:lineRule="atLeast"/>
              <w:jc w:val="center"/>
              <w:rPr>
                <w:rFonts w:asciiTheme="majorHAnsi" w:eastAsia="Times New Roman" w:hAnsiTheme="majorHAnsi" w:cstheme="majorHAnsi"/>
                <w:b/>
                <w:bCs/>
                <w:i/>
                <w:iCs/>
                <w:sz w:val="27"/>
                <w:szCs w:val="27"/>
                <w:lang w:eastAsia="de-DE"/>
              </w:rPr>
            </w:pPr>
            <w:r w:rsidRPr="00B14EC3">
              <w:rPr>
                <w:rFonts w:asciiTheme="majorHAnsi" w:eastAsia="Times New Roman" w:hAnsiTheme="majorHAnsi" w:cstheme="majorHAnsi"/>
                <w:b/>
                <w:bCs/>
                <w:i/>
                <w:iCs/>
                <w:color w:val="FF0000"/>
                <w:sz w:val="32"/>
                <w:szCs w:val="32"/>
                <w:lang w:eastAsia="de-DE"/>
              </w:rPr>
              <w:t>Tag</w:t>
            </w:r>
            <w:r w:rsidRPr="00644D75">
              <w:rPr>
                <w:rFonts w:asciiTheme="majorHAnsi" w:eastAsia="Times New Roman" w:hAnsiTheme="majorHAnsi" w:cstheme="majorHAnsi"/>
                <w:b/>
                <w:bCs/>
                <w:i/>
                <w:iCs/>
                <w:color w:val="FF0000"/>
                <w:sz w:val="32"/>
                <w:szCs w:val="32"/>
                <w:lang w:eastAsia="de-DE"/>
              </w:rPr>
              <w:t xml:space="preserve"> 6. 31.10.2018 </w:t>
            </w:r>
            <w:r w:rsidRPr="00B14EC3">
              <w:rPr>
                <w:rFonts w:asciiTheme="majorHAnsi" w:eastAsia="Times New Roman" w:hAnsiTheme="majorHAnsi" w:cstheme="majorHAnsi"/>
                <w:b/>
                <w:bCs/>
                <w:i/>
                <w:iCs/>
                <w:color w:val="FF0000"/>
                <w:sz w:val="32"/>
                <w:szCs w:val="32"/>
                <w:lang w:eastAsia="de-DE"/>
              </w:rPr>
              <w:t>Mittwoch</w:t>
            </w:r>
            <w:r w:rsidRPr="00644D75">
              <w:rPr>
                <w:rFonts w:asciiTheme="majorHAnsi" w:eastAsia="Times New Roman" w:hAnsiTheme="majorHAnsi" w:cstheme="majorHAnsi"/>
                <w:b/>
                <w:bCs/>
                <w:i/>
                <w:iCs/>
                <w:color w:val="FF0000"/>
                <w:sz w:val="32"/>
                <w:szCs w:val="32"/>
                <w:lang w:eastAsia="de-DE"/>
              </w:rPr>
              <w:t xml:space="preserve"> (</w:t>
            </w:r>
            <w:r w:rsidRPr="00B14EC3">
              <w:rPr>
                <w:rFonts w:asciiTheme="majorHAnsi" w:eastAsia="Times New Roman" w:hAnsiTheme="majorHAnsi" w:cstheme="majorHAnsi"/>
                <w:b/>
                <w:bCs/>
                <w:i/>
                <w:iCs/>
                <w:color w:val="FF0000"/>
                <w:sz w:val="32"/>
                <w:szCs w:val="32"/>
                <w:lang w:eastAsia="de-DE"/>
              </w:rPr>
              <w:t>Hl</w:t>
            </w:r>
            <w:r w:rsidRPr="00644D75">
              <w:rPr>
                <w:rFonts w:asciiTheme="majorHAnsi" w:eastAsia="Times New Roman" w:hAnsiTheme="majorHAnsi" w:cstheme="majorHAnsi"/>
                <w:b/>
                <w:bCs/>
                <w:i/>
                <w:iCs/>
                <w:color w:val="FF0000"/>
                <w:sz w:val="32"/>
                <w:szCs w:val="32"/>
                <w:lang w:eastAsia="de-DE"/>
              </w:rPr>
              <w:t xml:space="preserve">. </w:t>
            </w:r>
            <w:r w:rsidRPr="00B14EC3">
              <w:rPr>
                <w:rFonts w:asciiTheme="majorHAnsi" w:eastAsia="Times New Roman" w:hAnsiTheme="majorHAnsi" w:cstheme="majorHAnsi"/>
                <w:b/>
                <w:bCs/>
                <w:i/>
                <w:iCs/>
                <w:color w:val="FF0000"/>
                <w:sz w:val="32"/>
                <w:szCs w:val="32"/>
                <w:lang w:eastAsia="de-DE"/>
              </w:rPr>
              <w:t>Apostel</w:t>
            </w:r>
            <w:r w:rsidRPr="00644D75">
              <w:rPr>
                <w:rFonts w:asciiTheme="majorHAnsi" w:eastAsia="Times New Roman" w:hAnsiTheme="majorHAnsi" w:cstheme="majorHAnsi"/>
                <w:b/>
                <w:bCs/>
                <w:i/>
                <w:iCs/>
                <w:color w:val="FF0000"/>
                <w:sz w:val="32"/>
                <w:szCs w:val="32"/>
                <w:lang w:eastAsia="de-DE"/>
              </w:rPr>
              <w:t xml:space="preserve"> </w:t>
            </w:r>
            <w:r w:rsidRPr="00B14EC3">
              <w:rPr>
                <w:rFonts w:asciiTheme="majorHAnsi" w:eastAsia="Times New Roman" w:hAnsiTheme="majorHAnsi" w:cstheme="majorHAnsi"/>
                <w:b/>
                <w:bCs/>
                <w:i/>
                <w:iCs/>
                <w:color w:val="FF0000"/>
                <w:sz w:val="32"/>
                <w:szCs w:val="32"/>
                <w:lang w:eastAsia="de-DE"/>
              </w:rPr>
              <w:t>Lukas</w:t>
            </w:r>
            <w:r w:rsidRPr="00644D75">
              <w:rPr>
                <w:rFonts w:asciiTheme="majorHAnsi" w:eastAsia="Times New Roman" w:hAnsiTheme="majorHAnsi" w:cstheme="majorHAnsi"/>
                <w:b/>
                <w:bCs/>
                <w:i/>
                <w:iCs/>
                <w:color w:val="FF0000"/>
                <w:sz w:val="32"/>
                <w:szCs w:val="32"/>
                <w:lang w:eastAsia="de-DE"/>
              </w:rPr>
              <w:t>)</w:t>
            </w:r>
          </w:p>
        </w:tc>
      </w:tr>
      <w:tr w:rsidR="00C43072" w:rsidRPr="00B14EC3" w:rsidTr="00C43072">
        <w:tc>
          <w:tcPr>
            <w:tcW w:w="0" w:type="auto"/>
          </w:tcPr>
          <w:p w:rsidR="00C43072" w:rsidRPr="00B14EC3" w:rsidRDefault="00F21802" w:rsidP="00F96074">
            <w:pPr>
              <w:spacing w:line="324" w:lineRule="atLeast"/>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sz w:val="27"/>
                <w:szCs w:val="27"/>
                <w:lang w:eastAsia="de-DE"/>
              </w:rPr>
              <w:t>Aufstieg zur Burg Masada am frühen Morgen. Bittgottesdienst zum Hl. Apostel Lukas in der frühbyzantinischen Kirche, Besichtigung der Burg. Die Heilige Stadt Jerusalem. Grabeskirche. Übernachtung in Jerusalem.</w:t>
            </w:r>
            <w:r w:rsidR="00C43072" w:rsidRPr="00B14EC3">
              <w:rPr>
                <w:rFonts w:asciiTheme="majorHAnsi" w:eastAsia="Times New Roman" w:hAnsiTheme="majorHAnsi" w:cstheme="majorHAnsi"/>
                <w:sz w:val="32"/>
                <w:szCs w:val="32"/>
                <w:lang w:val="ru-RU" w:eastAsia="de-DE"/>
              </w:rPr>
              <w:t xml:space="preserve"> </w:t>
            </w:r>
          </w:p>
        </w:tc>
      </w:tr>
      <w:tr w:rsidR="007E4BC0" w:rsidRPr="00B14EC3" w:rsidTr="005E7C6B">
        <w:tc>
          <w:tcPr>
            <w:tcW w:w="0" w:type="auto"/>
          </w:tcPr>
          <w:p w:rsidR="007E4BC0" w:rsidRPr="00B14EC3" w:rsidRDefault="00F21802" w:rsidP="008E4A3F">
            <w:pPr>
              <w:spacing w:line="324" w:lineRule="atLeast"/>
              <w:jc w:val="center"/>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i/>
                <w:iCs/>
                <w:color w:val="FF0000"/>
                <w:sz w:val="32"/>
                <w:szCs w:val="32"/>
                <w:lang w:eastAsia="de-DE"/>
              </w:rPr>
              <w:t>Tag</w:t>
            </w:r>
            <w:r w:rsidRPr="00B14EC3">
              <w:rPr>
                <w:rFonts w:asciiTheme="majorHAnsi" w:eastAsia="Times New Roman" w:hAnsiTheme="majorHAnsi" w:cstheme="majorHAnsi"/>
                <w:b/>
                <w:bCs/>
                <w:i/>
                <w:iCs/>
                <w:color w:val="FF0000"/>
                <w:sz w:val="32"/>
                <w:szCs w:val="32"/>
                <w:lang w:val="ru-RU" w:eastAsia="de-DE"/>
              </w:rPr>
              <w:t xml:space="preserve"> 7. </w:t>
            </w:r>
            <w:r w:rsidRPr="00B14EC3">
              <w:rPr>
                <w:rFonts w:asciiTheme="majorHAnsi" w:eastAsia="Times New Roman" w:hAnsiTheme="majorHAnsi" w:cstheme="majorHAnsi"/>
                <w:b/>
                <w:bCs/>
                <w:i/>
                <w:iCs/>
                <w:color w:val="FF0000"/>
                <w:sz w:val="32"/>
                <w:szCs w:val="32"/>
                <w:lang w:eastAsia="de-DE"/>
              </w:rPr>
              <w:t>1.11.2018 Donnerstag</w:t>
            </w:r>
          </w:p>
        </w:tc>
      </w:tr>
      <w:tr w:rsidR="00047B44" w:rsidRPr="00B14EC3" w:rsidTr="00FF1216">
        <w:tc>
          <w:tcPr>
            <w:tcW w:w="0" w:type="auto"/>
          </w:tcPr>
          <w:p w:rsidR="00047B44" w:rsidRPr="00644D75" w:rsidRDefault="00F21802" w:rsidP="008E4A3F">
            <w:pPr>
              <w:spacing w:line="324" w:lineRule="atLeast"/>
              <w:rPr>
                <w:rFonts w:asciiTheme="majorHAnsi" w:eastAsia="Times New Roman" w:hAnsiTheme="majorHAnsi" w:cstheme="majorHAnsi"/>
                <w:sz w:val="27"/>
                <w:szCs w:val="27"/>
                <w:lang w:eastAsia="de-DE"/>
              </w:rPr>
            </w:pPr>
            <w:r w:rsidRPr="00B14EC3">
              <w:rPr>
                <w:rFonts w:asciiTheme="majorHAnsi" w:eastAsia="Times New Roman" w:hAnsiTheme="majorHAnsi" w:cstheme="majorHAnsi"/>
                <w:b/>
                <w:bCs/>
                <w:sz w:val="27"/>
                <w:szCs w:val="27"/>
                <w:lang w:eastAsia="de-DE"/>
              </w:rPr>
              <w:t xml:space="preserve">Liturgie in der Kirche des Hl. Alexander auf dem gleichnamigen russischen Grundstück. Wanderung durch die Judäische Wüste. Aufstieg auf den Gipfel des </w:t>
            </w:r>
            <w:r w:rsidR="00974A0B" w:rsidRPr="00B14EC3">
              <w:rPr>
                <w:rFonts w:asciiTheme="majorHAnsi" w:eastAsia="Times New Roman" w:hAnsiTheme="majorHAnsi" w:cstheme="majorHAnsi"/>
                <w:b/>
                <w:bCs/>
                <w:sz w:val="27"/>
                <w:szCs w:val="27"/>
                <w:lang w:eastAsia="de-DE"/>
              </w:rPr>
              <w:t>Hyrkania Berges. Besichtigung der Ruinen des Klosters Kastellion, das 417 n.Chr. vom Hl. Sabas</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gegr</w:t>
            </w:r>
            <w:r w:rsidR="00974A0B" w:rsidRPr="00644D75">
              <w:rPr>
                <w:rFonts w:asciiTheme="majorHAnsi" w:eastAsia="Times New Roman" w:hAnsiTheme="majorHAnsi" w:cstheme="majorHAnsi"/>
                <w:b/>
                <w:bCs/>
                <w:sz w:val="27"/>
                <w:szCs w:val="27"/>
                <w:lang w:eastAsia="de-DE"/>
              </w:rPr>
              <w:t>ü</w:t>
            </w:r>
            <w:r w:rsidR="00974A0B" w:rsidRPr="00B14EC3">
              <w:rPr>
                <w:rFonts w:asciiTheme="majorHAnsi" w:eastAsia="Times New Roman" w:hAnsiTheme="majorHAnsi" w:cstheme="majorHAnsi"/>
                <w:b/>
                <w:bCs/>
                <w:sz w:val="27"/>
                <w:szCs w:val="27"/>
                <w:lang w:eastAsia="de-DE"/>
              </w:rPr>
              <w:t>ndet</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wurde</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H</w:t>
            </w:r>
            <w:r w:rsidR="00974A0B" w:rsidRPr="00644D75">
              <w:rPr>
                <w:rFonts w:asciiTheme="majorHAnsi" w:eastAsia="Times New Roman" w:hAnsiTheme="majorHAnsi" w:cstheme="majorHAnsi"/>
                <w:b/>
                <w:bCs/>
                <w:sz w:val="27"/>
                <w:szCs w:val="27"/>
                <w:lang w:eastAsia="de-DE"/>
              </w:rPr>
              <w:t>ö</w:t>
            </w:r>
            <w:r w:rsidR="00974A0B" w:rsidRPr="00B14EC3">
              <w:rPr>
                <w:rFonts w:asciiTheme="majorHAnsi" w:eastAsia="Times New Roman" w:hAnsiTheme="majorHAnsi" w:cstheme="majorHAnsi"/>
                <w:b/>
                <w:bCs/>
                <w:sz w:val="27"/>
                <w:szCs w:val="27"/>
                <w:lang w:eastAsia="de-DE"/>
              </w:rPr>
              <w:t>hlenkloster</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des</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Hl</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Sabas</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Die</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Gro</w:t>
            </w:r>
            <w:r w:rsidR="00974A0B" w:rsidRPr="00644D75">
              <w:rPr>
                <w:rFonts w:asciiTheme="majorHAnsi" w:eastAsia="Times New Roman" w:hAnsiTheme="majorHAnsi" w:cstheme="majorHAnsi"/>
                <w:b/>
                <w:bCs/>
                <w:sz w:val="27"/>
                <w:szCs w:val="27"/>
                <w:lang w:eastAsia="de-DE"/>
              </w:rPr>
              <w:t>ß</w:t>
            </w:r>
            <w:r w:rsidR="00974A0B" w:rsidRPr="00B14EC3">
              <w:rPr>
                <w:rFonts w:asciiTheme="majorHAnsi" w:eastAsia="Times New Roman" w:hAnsiTheme="majorHAnsi" w:cstheme="majorHAnsi"/>
                <w:b/>
                <w:bCs/>
                <w:sz w:val="27"/>
                <w:szCs w:val="27"/>
                <w:lang w:eastAsia="de-DE"/>
              </w:rPr>
              <w:t>e</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Lavra</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des</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Hl</w:t>
            </w:r>
            <w:r w:rsidR="00974A0B" w:rsidRPr="00644D75">
              <w:rPr>
                <w:rFonts w:asciiTheme="majorHAnsi" w:eastAsia="Times New Roman" w:hAnsiTheme="majorHAnsi" w:cstheme="majorHAnsi"/>
                <w:b/>
                <w:bCs/>
                <w:sz w:val="27"/>
                <w:szCs w:val="27"/>
                <w:lang w:eastAsia="de-DE"/>
              </w:rPr>
              <w:t xml:space="preserve">. </w:t>
            </w:r>
            <w:r w:rsidR="00974A0B" w:rsidRPr="00B14EC3">
              <w:rPr>
                <w:rFonts w:asciiTheme="majorHAnsi" w:eastAsia="Times New Roman" w:hAnsiTheme="majorHAnsi" w:cstheme="majorHAnsi"/>
                <w:b/>
                <w:bCs/>
                <w:sz w:val="27"/>
                <w:szCs w:val="27"/>
                <w:lang w:eastAsia="de-DE"/>
              </w:rPr>
              <w:t>Sabas im Kidrontal. Übernachtung in der Nähe des Berges Tabor.</w:t>
            </w:r>
            <w:r w:rsidR="00047B44" w:rsidRPr="00644D75">
              <w:rPr>
                <w:rFonts w:asciiTheme="majorHAnsi" w:eastAsia="Times New Roman" w:hAnsiTheme="majorHAnsi" w:cstheme="majorHAnsi"/>
                <w:b/>
                <w:bCs/>
                <w:sz w:val="27"/>
                <w:szCs w:val="27"/>
                <w:lang w:eastAsia="de-DE"/>
              </w:rPr>
              <w:t xml:space="preserve"> </w:t>
            </w:r>
          </w:p>
        </w:tc>
      </w:tr>
      <w:tr w:rsidR="007E4BC0" w:rsidRPr="00B14EC3" w:rsidTr="005E7C6B">
        <w:tc>
          <w:tcPr>
            <w:tcW w:w="0" w:type="auto"/>
          </w:tcPr>
          <w:p w:rsidR="007E4BC0" w:rsidRPr="00B14EC3" w:rsidRDefault="00974A0B" w:rsidP="007E4BC0">
            <w:pPr>
              <w:spacing w:line="324" w:lineRule="atLeast"/>
              <w:jc w:val="center"/>
              <w:rPr>
                <w:rStyle w:val="m4806471777760646768bumpedfont15"/>
                <w:rFonts w:asciiTheme="majorHAnsi" w:hAnsiTheme="majorHAnsi" w:cstheme="majorHAnsi"/>
                <w:b/>
                <w:bCs/>
                <w:sz w:val="27"/>
                <w:szCs w:val="27"/>
                <w:lang w:val="ru-RU"/>
              </w:rPr>
            </w:pPr>
            <w:r w:rsidRPr="00B14EC3">
              <w:rPr>
                <w:rFonts w:asciiTheme="majorHAnsi" w:eastAsia="Times New Roman" w:hAnsiTheme="majorHAnsi" w:cstheme="majorHAnsi"/>
                <w:b/>
                <w:bCs/>
                <w:i/>
                <w:iCs/>
                <w:color w:val="FF0000"/>
                <w:sz w:val="32"/>
                <w:szCs w:val="32"/>
                <w:lang w:eastAsia="de-DE"/>
              </w:rPr>
              <w:t>Tag</w:t>
            </w:r>
            <w:r w:rsidRPr="00B14EC3">
              <w:rPr>
                <w:rFonts w:asciiTheme="majorHAnsi" w:eastAsia="Times New Roman" w:hAnsiTheme="majorHAnsi" w:cstheme="majorHAnsi"/>
                <w:b/>
                <w:bCs/>
                <w:i/>
                <w:iCs/>
                <w:color w:val="FF0000"/>
                <w:sz w:val="32"/>
                <w:szCs w:val="32"/>
                <w:lang w:val="ru-RU" w:eastAsia="de-DE"/>
              </w:rPr>
              <w:t xml:space="preserve"> 8. </w:t>
            </w:r>
            <w:r w:rsidRPr="00B14EC3">
              <w:rPr>
                <w:rFonts w:asciiTheme="majorHAnsi" w:eastAsia="Times New Roman" w:hAnsiTheme="majorHAnsi" w:cstheme="majorHAnsi"/>
                <w:b/>
                <w:bCs/>
                <w:i/>
                <w:iCs/>
                <w:color w:val="FF0000"/>
                <w:sz w:val="32"/>
                <w:szCs w:val="32"/>
                <w:lang w:eastAsia="de-DE"/>
              </w:rPr>
              <w:t>2.11.2018 Freitag</w:t>
            </w:r>
          </w:p>
        </w:tc>
      </w:tr>
      <w:tr w:rsidR="007E4BC0" w:rsidRPr="00B14EC3" w:rsidTr="005E7C6B">
        <w:tc>
          <w:tcPr>
            <w:tcW w:w="0" w:type="auto"/>
          </w:tcPr>
          <w:p w:rsidR="007E4BC0" w:rsidRPr="00644D75" w:rsidRDefault="00974A0B" w:rsidP="008E4A3F">
            <w:pPr>
              <w:spacing w:line="324" w:lineRule="atLeast"/>
              <w:rPr>
                <w:rFonts w:asciiTheme="majorHAnsi" w:eastAsia="Times New Roman" w:hAnsiTheme="majorHAnsi" w:cstheme="majorHAnsi"/>
                <w:sz w:val="27"/>
                <w:szCs w:val="27"/>
                <w:lang w:eastAsia="de-DE"/>
              </w:rPr>
            </w:pPr>
            <w:r w:rsidRPr="00B14EC3">
              <w:rPr>
                <w:rStyle w:val="m4806471777760646768bumpedfont15"/>
                <w:rFonts w:asciiTheme="majorHAnsi" w:hAnsiTheme="majorHAnsi" w:cstheme="majorHAnsi"/>
                <w:b/>
                <w:bCs/>
                <w:sz w:val="27"/>
                <w:szCs w:val="27"/>
              </w:rPr>
              <w:t>Aufstieg auf den Berg Tabor. Überfahrt zum See Genezareth. Übernachtung am Ufer des Sees.</w:t>
            </w:r>
          </w:p>
        </w:tc>
      </w:tr>
      <w:tr w:rsidR="00A07F8B" w:rsidRPr="00B14EC3" w:rsidTr="005E7C6B">
        <w:tc>
          <w:tcPr>
            <w:tcW w:w="0" w:type="auto"/>
          </w:tcPr>
          <w:p w:rsidR="00A07F8B" w:rsidRPr="00B14EC3" w:rsidRDefault="00974A0B" w:rsidP="007E4BC0">
            <w:pPr>
              <w:spacing w:line="324" w:lineRule="atLeast"/>
              <w:jc w:val="center"/>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i/>
                <w:iCs/>
                <w:color w:val="FF0000"/>
                <w:sz w:val="32"/>
                <w:szCs w:val="32"/>
                <w:lang w:eastAsia="de-DE"/>
              </w:rPr>
              <w:t>Tag 9. 3.11.2018 Samstag</w:t>
            </w:r>
          </w:p>
        </w:tc>
      </w:tr>
      <w:tr w:rsidR="00A07F8B" w:rsidRPr="00B14EC3" w:rsidTr="005E7C6B">
        <w:tc>
          <w:tcPr>
            <w:tcW w:w="0" w:type="auto"/>
          </w:tcPr>
          <w:p w:rsidR="00A07F8B" w:rsidRPr="00B14EC3" w:rsidRDefault="00974A0B" w:rsidP="008E4A3F">
            <w:pPr>
              <w:spacing w:line="324" w:lineRule="atLeast"/>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sz w:val="27"/>
                <w:szCs w:val="27"/>
                <w:lang w:eastAsia="de-DE"/>
              </w:rPr>
              <w:t>Waschung in der Quelle des Propheten und Richters Gideon. Der Berg Arbel und das byzantinische Kloster im Tal Arbel. Archäologischer Park. Das Gadarenische Kloster „Qursi“. Oberläufe des Jordan am Nordufer des Sees Genezareth. Übernachtung am Ufer des Mittelmeeres.</w:t>
            </w:r>
            <w:r w:rsidR="00A07F8B" w:rsidRPr="00B14EC3">
              <w:rPr>
                <w:rFonts w:asciiTheme="majorHAnsi" w:eastAsia="Times New Roman" w:hAnsiTheme="majorHAnsi" w:cstheme="majorHAnsi"/>
                <w:b/>
                <w:bCs/>
                <w:sz w:val="27"/>
                <w:szCs w:val="27"/>
                <w:lang w:val="ru-RU" w:eastAsia="de-DE"/>
              </w:rPr>
              <w:t xml:space="preserve"> </w:t>
            </w:r>
          </w:p>
        </w:tc>
      </w:tr>
      <w:tr w:rsidR="00C43072" w:rsidRPr="00B14EC3" w:rsidTr="00C43072">
        <w:tc>
          <w:tcPr>
            <w:tcW w:w="0" w:type="auto"/>
          </w:tcPr>
          <w:p w:rsidR="00C43072" w:rsidRPr="00B14EC3" w:rsidRDefault="00974A0B" w:rsidP="00E94B88">
            <w:pPr>
              <w:spacing w:line="324" w:lineRule="atLeast"/>
              <w:jc w:val="center"/>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b/>
                <w:bCs/>
                <w:i/>
                <w:iCs/>
                <w:color w:val="FF0000"/>
                <w:sz w:val="32"/>
                <w:szCs w:val="32"/>
                <w:lang w:eastAsia="de-DE"/>
              </w:rPr>
              <w:t>Tag</w:t>
            </w:r>
            <w:r w:rsidRPr="00B14EC3">
              <w:rPr>
                <w:rFonts w:asciiTheme="majorHAnsi" w:eastAsia="Times New Roman" w:hAnsiTheme="majorHAnsi" w:cstheme="majorHAnsi"/>
                <w:b/>
                <w:bCs/>
                <w:i/>
                <w:iCs/>
                <w:color w:val="FF0000"/>
                <w:sz w:val="32"/>
                <w:szCs w:val="32"/>
                <w:lang w:val="ru-RU" w:eastAsia="de-DE"/>
              </w:rPr>
              <w:t xml:space="preserve"> 10. </w:t>
            </w:r>
            <w:r w:rsidRPr="00B14EC3">
              <w:rPr>
                <w:rFonts w:asciiTheme="majorHAnsi" w:eastAsia="Times New Roman" w:hAnsiTheme="majorHAnsi" w:cstheme="majorHAnsi"/>
                <w:b/>
                <w:bCs/>
                <w:i/>
                <w:iCs/>
                <w:color w:val="FF0000"/>
                <w:sz w:val="32"/>
                <w:szCs w:val="32"/>
                <w:lang w:eastAsia="de-DE"/>
              </w:rPr>
              <w:t>4.11.2018 Sonntag</w:t>
            </w:r>
          </w:p>
        </w:tc>
      </w:tr>
      <w:tr w:rsidR="00C43072" w:rsidRPr="00B14EC3" w:rsidTr="00C43072">
        <w:tc>
          <w:tcPr>
            <w:tcW w:w="0" w:type="auto"/>
          </w:tcPr>
          <w:p w:rsidR="00C43072" w:rsidRPr="00B14EC3" w:rsidRDefault="00974A0B" w:rsidP="00E94B88">
            <w:pPr>
              <w:spacing w:line="324" w:lineRule="atLeast"/>
              <w:rPr>
                <w:rFonts w:asciiTheme="majorHAnsi" w:eastAsia="Times New Roman" w:hAnsiTheme="majorHAnsi" w:cstheme="majorHAnsi"/>
                <w:sz w:val="27"/>
                <w:szCs w:val="27"/>
                <w:lang w:val="ru-RU" w:eastAsia="de-DE"/>
              </w:rPr>
            </w:pPr>
            <w:r w:rsidRPr="00B14EC3">
              <w:rPr>
                <w:rFonts w:asciiTheme="majorHAnsi" w:eastAsia="Times New Roman" w:hAnsiTheme="majorHAnsi" w:cstheme="majorHAnsi"/>
                <w:i/>
                <w:iCs/>
                <w:sz w:val="32"/>
                <w:szCs w:val="32"/>
                <w:lang w:eastAsia="de-DE"/>
              </w:rPr>
              <w:t>Transfer zum Flughafen Ben Gurion. Abflug um 6:20 über Istanbul (Zwischenstop in Istanbul 9:30-11:05), Ankunft in Stuttgart um 12:10. Rückkehr in die Heimat.</w:t>
            </w:r>
          </w:p>
        </w:tc>
      </w:tr>
    </w:tbl>
    <w:p w:rsidR="00974A0B" w:rsidRPr="00974A0B" w:rsidRDefault="00334459" w:rsidP="00974A0B">
      <w:pPr>
        <w:spacing w:after="0" w:line="324" w:lineRule="atLeast"/>
        <w:rPr>
          <w:rFonts w:ascii="-webkit-standard" w:eastAsia="Times New Roman" w:hAnsi="-webkit-standard" w:cs="Times New Roman"/>
          <w:sz w:val="27"/>
          <w:szCs w:val="27"/>
          <w:lang w:val="ru-RU" w:eastAsia="de-DE"/>
        </w:rPr>
      </w:pPr>
      <w:r w:rsidRPr="00334459">
        <w:rPr>
          <w:rFonts w:ascii="-webkit-standard" w:eastAsia="Times New Roman" w:hAnsi="-webkit-standard" w:cs="Times New Roman"/>
          <w:sz w:val="27"/>
          <w:szCs w:val="27"/>
          <w:lang w:val="ru-RU" w:eastAsia="de-DE"/>
        </w:rPr>
        <w:t xml:space="preserve"> </w:t>
      </w:r>
      <w:r>
        <w:rPr>
          <w:rFonts w:ascii="Symbol" w:eastAsia="Times New Roman" w:hAnsi="Symbol" w:cs="Times New Roman"/>
          <w:sz w:val="18"/>
          <w:szCs w:val="18"/>
          <w:lang w:eastAsia="de-DE"/>
        </w:rPr>
        <w:t></w:t>
      </w:r>
    </w:p>
    <w:p w:rsidR="00974A0B" w:rsidRPr="00153DB8" w:rsidRDefault="00974A0B" w:rsidP="00B16350">
      <w:p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In Vorbereitung auf die Reise sollten die Vita des Hl. Euthymios des Großen und des Hl. Sabas des Geweihten gelesen werden (in: Kirill von Skythopolis, Die heiligen Mönchsväter von Palästina. In deutscher Übersetzung erschienen 2009, gerne V. Ilya fragen</w:t>
      </w:r>
      <w:r w:rsidR="00B14EC3" w:rsidRPr="00153DB8">
        <w:rPr>
          <w:rFonts w:asciiTheme="majorHAnsi" w:eastAsia="Times New Roman" w:hAnsiTheme="majorHAnsi" w:cstheme="majorHAnsi"/>
          <w:i/>
          <w:iCs/>
          <w:sz w:val="26"/>
          <w:szCs w:val="26"/>
          <w:lang w:eastAsia="de-DE"/>
        </w:rPr>
        <w:t>!).</w:t>
      </w:r>
    </w:p>
    <w:p w:rsidR="00334459" w:rsidRPr="00644D75" w:rsidRDefault="00B14EC3" w:rsidP="00B14EC3">
      <w:p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Die Tage, an welchen die Liturgie zelebriert wird, werden unmittelbar vor der Reise vereinbart, in Abhängigkeit von den kirchlichen Festen und vom Programm der Pilgerfahrt.</w:t>
      </w:r>
    </w:p>
    <w:p w:rsidR="00923478" w:rsidRPr="00153DB8" w:rsidRDefault="00B14EC3" w:rsidP="0026491F">
      <w:pPr>
        <w:pStyle w:val="berschrift1"/>
        <w:rPr>
          <w:rFonts w:eastAsia="Times New Roman" w:cstheme="majorHAnsi"/>
          <w:lang w:val="ru-RU" w:eastAsia="de-DE"/>
        </w:rPr>
      </w:pPr>
      <w:r w:rsidRPr="00153DB8">
        <w:rPr>
          <w:rFonts w:eastAsia="Times New Roman" w:cstheme="majorHAnsi"/>
          <w:lang w:eastAsia="de-DE"/>
        </w:rPr>
        <w:t>Mitzunehmen</w:t>
      </w:r>
      <w:r w:rsidRPr="00153DB8">
        <w:rPr>
          <w:rFonts w:eastAsia="Times New Roman" w:cstheme="majorHAnsi"/>
          <w:lang w:val="ru-RU" w:eastAsia="de-DE"/>
        </w:rPr>
        <w:t xml:space="preserve"> </w:t>
      </w:r>
      <w:r w:rsidRPr="00153DB8">
        <w:rPr>
          <w:rFonts w:eastAsia="Times New Roman" w:cstheme="majorHAnsi"/>
          <w:lang w:eastAsia="de-DE"/>
        </w:rPr>
        <w:t>auf</w:t>
      </w:r>
      <w:r w:rsidRPr="00153DB8">
        <w:rPr>
          <w:rFonts w:eastAsia="Times New Roman" w:cstheme="majorHAnsi"/>
          <w:lang w:val="ru-RU" w:eastAsia="de-DE"/>
        </w:rPr>
        <w:t xml:space="preserve"> </w:t>
      </w:r>
      <w:r w:rsidRPr="00153DB8">
        <w:rPr>
          <w:rFonts w:eastAsia="Times New Roman" w:cstheme="majorHAnsi"/>
          <w:lang w:eastAsia="de-DE"/>
        </w:rPr>
        <w:t>die</w:t>
      </w:r>
      <w:r w:rsidRPr="00153DB8">
        <w:rPr>
          <w:rFonts w:eastAsia="Times New Roman" w:cstheme="majorHAnsi"/>
          <w:lang w:val="ru-RU" w:eastAsia="de-DE"/>
        </w:rPr>
        <w:t xml:space="preserve"> </w:t>
      </w:r>
      <w:r w:rsidRPr="00153DB8">
        <w:rPr>
          <w:rFonts w:eastAsia="Times New Roman" w:cstheme="majorHAnsi"/>
          <w:lang w:eastAsia="de-DE"/>
        </w:rPr>
        <w:t>Reise</w:t>
      </w:r>
      <w:r w:rsidRPr="00153DB8">
        <w:rPr>
          <w:rFonts w:eastAsia="Times New Roman" w:cstheme="majorHAnsi"/>
          <w:lang w:val="ru-RU" w:eastAsia="de-DE"/>
        </w:rPr>
        <w:t>:</w:t>
      </w:r>
    </w:p>
    <w:p w:rsidR="00923478" w:rsidRPr="00153DB8" w:rsidRDefault="00B14EC3" w:rsidP="0026491F">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Großer, bequemer Rucksack</w:t>
      </w:r>
    </w:p>
    <w:p w:rsidR="00B14EC3" w:rsidRPr="00153DB8" w:rsidRDefault="00B14EC3" w:rsidP="0026491F">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Dünner Sommerschlafsack (nachts ca. 15 Grad C)</w:t>
      </w:r>
    </w:p>
    <w:p w:rsidR="00B14EC3" w:rsidRPr="00153DB8" w:rsidRDefault="00B14EC3" w:rsidP="0026491F">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Dünne Luftmatratze oder Isomatte</w:t>
      </w:r>
    </w:p>
    <w:p w:rsidR="00B14EC3" w:rsidRPr="00153DB8" w:rsidRDefault="00B14EC3" w:rsidP="0026491F">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Wanderschuhe oder feste Laufschuhe</w:t>
      </w:r>
    </w:p>
    <w:p w:rsidR="00B14EC3" w:rsidRPr="00153DB8" w:rsidRDefault="00B14EC3" w:rsidP="0026491F">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Kopfbedeckung gegen die Sonne, Sonnenbrille, Sonnencreme</w:t>
      </w:r>
    </w:p>
    <w:p w:rsidR="00B14EC3" w:rsidRPr="00153DB8" w:rsidRDefault="00B14EC3" w:rsidP="00B14EC3">
      <w:pPr>
        <w:pStyle w:val="Listenabsatz"/>
        <w:numPr>
          <w:ilvl w:val="0"/>
          <w:numId w:val="1"/>
        </w:numPr>
        <w:spacing w:after="0" w:line="240" w:lineRule="auto"/>
        <w:rPr>
          <w:rFonts w:asciiTheme="majorHAnsi" w:eastAsia="Times New Roman" w:hAnsiTheme="majorHAnsi" w:cstheme="majorHAnsi"/>
          <w:i/>
          <w:iCs/>
          <w:sz w:val="26"/>
          <w:szCs w:val="26"/>
          <w:lang w:val="ru-RU" w:eastAsia="de-DE"/>
        </w:rPr>
      </w:pPr>
      <w:r w:rsidRPr="00153DB8">
        <w:rPr>
          <w:rFonts w:asciiTheme="majorHAnsi" w:eastAsia="Times New Roman" w:hAnsiTheme="majorHAnsi" w:cstheme="majorHAnsi"/>
          <w:i/>
          <w:iCs/>
          <w:sz w:val="26"/>
          <w:szCs w:val="26"/>
          <w:lang w:eastAsia="de-DE"/>
        </w:rPr>
        <w:t>Badesachen</w:t>
      </w:r>
    </w:p>
    <w:p w:rsidR="00B14EC3" w:rsidRPr="00153DB8" w:rsidRDefault="00B14EC3" w:rsidP="00B14EC3">
      <w:pPr>
        <w:pStyle w:val="Listenabsatz"/>
        <w:numPr>
          <w:ilvl w:val="0"/>
          <w:numId w:val="1"/>
        </w:numPr>
        <w:spacing w:after="0" w:line="240" w:lineRule="auto"/>
        <w:rPr>
          <w:rFonts w:asciiTheme="majorHAnsi" w:eastAsia="Times New Roman" w:hAnsiTheme="majorHAnsi" w:cstheme="majorHAnsi"/>
          <w:i/>
          <w:iCs/>
          <w:sz w:val="26"/>
          <w:szCs w:val="26"/>
          <w:lang w:val="ru-RU" w:eastAsia="de-DE"/>
        </w:rPr>
      </w:pPr>
      <w:r w:rsidRPr="00153DB8">
        <w:rPr>
          <w:rFonts w:asciiTheme="majorHAnsi" w:eastAsia="Times New Roman" w:hAnsiTheme="majorHAnsi" w:cstheme="majorHAnsi"/>
          <w:i/>
          <w:iCs/>
          <w:sz w:val="26"/>
          <w:szCs w:val="26"/>
          <w:lang w:eastAsia="de-DE"/>
        </w:rPr>
        <w:t>Taschenlampe</w:t>
      </w:r>
    </w:p>
    <w:p w:rsidR="00B14EC3" w:rsidRPr="00153DB8" w:rsidRDefault="00B14EC3" w:rsidP="00B14EC3">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1 leichten Teller, Becher, Löffel, Messer</w:t>
      </w:r>
    </w:p>
    <w:p w:rsidR="004F65AB" w:rsidRPr="00644D75" w:rsidRDefault="00B14EC3" w:rsidP="00B14EC3">
      <w:pPr>
        <w:pStyle w:val="Listenabsatz"/>
        <w:numPr>
          <w:ilvl w:val="0"/>
          <w:numId w:val="1"/>
        </w:numPr>
        <w:spacing w:after="0" w:line="240" w:lineRule="auto"/>
        <w:rPr>
          <w:rFonts w:asciiTheme="majorHAnsi" w:eastAsia="Times New Roman" w:hAnsiTheme="majorHAnsi" w:cstheme="majorHAnsi"/>
          <w:i/>
          <w:iCs/>
          <w:sz w:val="26"/>
          <w:szCs w:val="26"/>
          <w:lang w:eastAsia="de-DE"/>
        </w:rPr>
      </w:pPr>
      <w:r w:rsidRPr="00153DB8">
        <w:rPr>
          <w:rFonts w:asciiTheme="majorHAnsi" w:eastAsia="Times New Roman" w:hAnsiTheme="majorHAnsi" w:cstheme="majorHAnsi"/>
          <w:i/>
          <w:iCs/>
          <w:sz w:val="26"/>
          <w:szCs w:val="26"/>
          <w:lang w:eastAsia="de-DE"/>
        </w:rPr>
        <w:t>Reisepass, der bis mindestens 11.5.2019 gültig sein muss!</w:t>
      </w:r>
    </w:p>
    <w:p w:rsidR="00923478" w:rsidRPr="00153DB8" w:rsidRDefault="00B14EC3" w:rsidP="006D1702">
      <w:pPr>
        <w:pStyle w:val="berschrift1"/>
        <w:rPr>
          <w:rFonts w:eastAsia="Times New Roman" w:cstheme="majorHAnsi"/>
          <w:lang w:val="ru-RU" w:eastAsia="de-DE"/>
        </w:rPr>
      </w:pPr>
      <w:r w:rsidRPr="00153DB8">
        <w:rPr>
          <w:rFonts w:eastAsia="Times New Roman" w:cstheme="majorHAnsi"/>
          <w:lang w:eastAsia="de-DE"/>
        </w:rPr>
        <w:t>Anmeldung</w:t>
      </w:r>
      <w:r w:rsidRPr="00153DB8">
        <w:rPr>
          <w:rFonts w:eastAsia="Times New Roman" w:cstheme="majorHAnsi"/>
          <w:lang w:val="ru-RU" w:eastAsia="de-DE"/>
        </w:rPr>
        <w:t xml:space="preserve"> </w:t>
      </w:r>
      <w:r w:rsidRPr="00153DB8">
        <w:rPr>
          <w:rFonts w:eastAsia="Times New Roman" w:cstheme="majorHAnsi"/>
          <w:lang w:eastAsia="de-DE"/>
        </w:rPr>
        <w:t>und</w:t>
      </w:r>
      <w:r w:rsidRPr="00153DB8">
        <w:rPr>
          <w:rFonts w:eastAsia="Times New Roman" w:cstheme="majorHAnsi"/>
          <w:lang w:val="ru-RU" w:eastAsia="de-DE"/>
        </w:rPr>
        <w:t xml:space="preserve"> </w:t>
      </w:r>
      <w:r w:rsidRPr="00153DB8">
        <w:rPr>
          <w:rFonts w:eastAsia="Times New Roman" w:cstheme="majorHAnsi"/>
          <w:lang w:eastAsia="de-DE"/>
        </w:rPr>
        <w:t>Einzugserm</w:t>
      </w:r>
      <w:r w:rsidRPr="00153DB8">
        <w:rPr>
          <w:rFonts w:eastAsia="Times New Roman" w:cstheme="majorHAnsi"/>
          <w:lang w:val="ru-RU" w:eastAsia="de-DE"/>
        </w:rPr>
        <w:t>ä</w:t>
      </w:r>
      <w:r w:rsidRPr="00153DB8">
        <w:rPr>
          <w:rFonts w:eastAsia="Times New Roman" w:cstheme="majorHAnsi"/>
          <w:lang w:eastAsia="de-DE"/>
        </w:rPr>
        <w:t>chtigung</w:t>
      </w:r>
      <w:r w:rsidRPr="00153DB8">
        <w:rPr>
          <w:rFonts w:eastAsia="Times New Roman" w:cstheme="majorHAnsi"/>
          <w:lang w:val="ru-RU" w:eastAsia="de-DE"/>
        </w:rPr>
        <w:t xml:space="preserve"> </w:t>
      </w:r>
      <w:r w:rsidRPr="00153DB8">
        <w:rPr>
          <w:rFonts w:eastAsia="Times New Roman" w:cstheme="majorHAnsi"/>
          <w:lang w:eastAsia="de-DE"/>
        </w:rPr>
        <w:t>f</w:t>
      </w:r>
      <w:r w:rsidRPr="00153DB8">
        <w:rPr>
          <w:rFonts w:eastAsia="Times New Roman" w:cstheme="majorHAnsi"/>
          <w:lang w:val="ru-RU" w:eastAsia="de-DE"/>
        </w:rPr>
        <w:t>ü</w:t>
      </w:r>
      <w:r w:rsidRPr="00153DB8">
        <w:rPr>
          <w:rFonts w:eastAsia="Times New Roman" w:cstheme="majorHAnsi"/>
          <w:lang w:eastAsia="de-DE"/>
        </w:rPr>
        <w:t>r</w:t>
      </w:r>
      <w:r w:rsidRPr="00153DB8">
        <w:rPr>
          <w:rFonts w:eastAsia="Times New Roman" w:cstheme="majorHAnsi"/>
          <w:lang w:val="ru-RU" w:eastAsia="de-DE"/>
        </w:rPr>
        <w:t xml:space="preserve"> 1.060 </w:t>
      </w:r>
      <w:r w:rsidRPr="00153DB8">
        <w:rPr>
          <w:rFonts w:eastAsia="Times New Roman" w:cstheme="majorHAnsi"/>
          <w:lang w:eastAsia="de-DE"/>
        </w:rPr>
        <w:t>EUR</w:t>
      </w:r>
    </w:p>
    <w:tbl>
      <w:tblPr>
        <w:tblStyle w:val="Tabellenraster"/>
        <w:tblW w:w="0" w:type="auto"/>
        <w:tblLook w:val="04A0" w:firstRow="1" w:lastRow="0" w:firstColumn="1" w:lastColumn="0" w:noHBand="0" w:noVBand="1"/>
      </w:tblPr>
      <w:tblGrid>
        <w:gridCol w:w="2263"/>
        <w:gridCol w:w="6797"/>
      </w:tblGrid>
      <w:tr w:rsidR="004F65AB" w:rsidRPr="00153DB8" w:rsidTr="004F65AB">
        <w:tc>
          <w:tcPr>
            <w:tcW w:w="2263" w:type="dxa"/>
          </w:tcPr>
          <w:p w:rsidR="004F65AB" w:rsidRPr="00153DB8" w:rsidRDefault="004F65AB" w:rsidP="004F65AB">
            <w:pPr>
              <w:spacing w:line="360" w:lineRule="auto"/>
              <w:rPr>
                <w:rFonts w:asciiTheme="majorHAnsi" w:hAnsiTheme="majorHAnsi" w:cstheme="majorHAnsi"/>
                <w:sz w:val="24"/>
                <w:szCs w:val="24"/>
                <w:lang w:eastAsia="de-DE"/>
              </w:rPr>
            </w:pPr>
            <w:r w:rsidRPr="00153DB8">
              <w:rPr>
                <w:rFonts w:asciiTheme="majorHAnsi" w:hAnsiTheme="majorHAnsi" w:cstheme="majorHAnsi"/>
                <w:sz w:val="24"/>
                <w:szCs w:val="24"/>
                <w:lang w:eastAsia="de-DE"/>
              </w:rPr>
              <w:t>Name</w:t>
            </w:r>
          </w:p>
        </w:tc>
        <w:tc>
          <w:tcPr>
            <w:tcW w:w="6799" w:type="dxa"/>
          </w:tcPr>
          <w:p w:rsidR="004F65AB" w:rsidRPr="00153DB8" w:rsidRDefault="004F65AB" w:rsidP="004F65AB">
            <w:pPr>
              <w:spacing w:line="360" w:lineRule="auto"/>
              <w:rPr>
                <w:rFonts w:asciiTheme="majorHAnsi" w:hAnsiTheme="majorHAnsi" w:cstheme="majorHAnsi"/>
                <w:sz w:val="24"/>
                <w:szCs w:val="24"/>
                <w:lang w:val="ru-RU" w:eastAsia="de-DE"/>
              </w:rPr>
            </w:pPr>
          </w:p>
        </w:tc>
      </w:tr>
      <w:tr w:rsidR="004F65AB" w:rsidRPr="00153DB8" w:rsidTr="004F65AB">
        <w:tc>
          <w:tcPr>
            <w:tcW w:w="2263" w:type="dxa"/>
          </w:tcPr>
          <w:p w:rsidR="004F65AB" w:rsidRPr="00153DB8" w:rsidRDefault="004F65AB" w:rsidP="004F65AB">
            <w:pPr>
              <w:spacing w:line="360" w:lineRule="auto"/>
              <w:rPr>
                <w:rFonts w:asciiTheme="majorHAnsi" w:hAnsiTheme="majorHAnsi" w:cstheme="majorHAnsi"/>
                <w:sz w:val="24"/>
                <w:szCs w:val="24"/>
                <w:lang w:eastAsia="de-DE"/>
              </w:rPr>
            </w:pPr>
            <w:r w:rsidRPr="00153DB8">
              <w:rPr>
                <w:rFonts w:asciiTheme="majorHAnsi" w:hAnsiTheme="majorHAnsi" w:cstheme="majorHAnsi"/>
                <w:sz w:val="24"/>
                <w:szCs w:val="24"/>
                <w:lang w:eastAsia="de-DE"/>
              </w:rPr>
              <w:t>Vorname</w:t>
            </w:r>
          </w:p>
        </w:tc>
        <w:tc>
          <w:tcPr>
            <w:tcW w:w="6799" w:type="dxa"/>
          </w:tcPr>
          <w:p w:rsidR="004F65AB" w:rsidRPr="00153DB8" w:rsidRDefault="004F65AB" w:rsidP="004F65AB">
            <w:pPr>
              <w:spacing w:line="360" w:lineRule="auto"/>
              <w:rPr>
                <w:rFonts w:asciiTheme="majorHAnsi" w:hAnsiTheme="majorHAnsi" w:cstheme="majorHAnsi"/>
                <w:sz w:val="24"/>
                <w:szCs w:val="24"/>
                <w:lang w:val="ru-RU" w:eastAsia="de-DE"/>
              </w:rPr>
            </w:pPr>
          </w:p>
        </w:tc>
      </w:tr>
      <w:tr w:rsidR="004F65AB" w:rsidRPr="00153DB8" w:rsidTr="004F65AB">
        <w:tc>
          <w:tcPr>
            <w:tcW w:w="2263" w:type="dxa"/>
          </w:tcPr>
          <w:p w:rsidR="004F65AB" w:rsidRPr="00153DB8" w:rsidRDefault="004F65AB" w:rsidP="004F65AB">
            <w:pPr>
              <w:spacing w:line="360" w:lineRule="auto"/>
              <w:rPr>
                <w:rFonts w:asciiTheme="majorHAnsi" w:hAnsiTheme="majorHAnsi" w:cstheme="majorHAnsi"/>
                <w:sz w:val="24"/>
                <w:szCs w:val="24"/>
                <w:lang w:eastAsia="de-DE"/>
              </w:rPr>
            </w:pPr>
            <w:r w:rsidRPr="00153DB8">
              <w:rPr>
                <w:rFonts w:asciiTheme="majorHAnsi" w:hAnsiTheme="majorHAnsi" w:cstheme="majorHAnsi"/>
                <w:sz w:val="24"/>
                <w:szCs w:val="24"/>
                <w:lang w:eastAsia="de-DE"/>
              </w:rPr>
              <w:t>Geburtsdatum</w:t>
            </w:r>
          </w:p>
        </w:tc>
        <w:tc>
          <w:tcPr>
            <w:tcW w:w="6799" w:type="dxa"/>
          </w:tcPr>
          <w:p w:rsidR="004F65AB" w:rsidRPr="00153DB8" w:rsidRDefault="004F65AB" w:rsidP="004F65AB">
            <w:pPr>
              <w:spacing w:line="360" w:lineRule="auto"/>
              <w:rPr>
                <w:rFonts w:asciiTheme="majorHAnsi" w:hAnsiTheme="majorHAnsi" w:cstheme="majorHAnsi"/>
                <w:sz w:val="24"/>
                <w:szCs w:val="24"/>
                <w:lang w:val="ru-RU" w:eastAsia="de-DE"/>
              </w:rPr>
            </w:pPr>
          </w:p>
        </w:tc>
      </w:tr>
      <w:tr w:rsidR="004F65AB" w:rsidRPr="00153DB8" w:rsidTr="004F65AB">
        <w:tc>
          <w:tcPr>
            <w:tcW w:w="2263" w:type="dxa"/>
          </w:tcPr>
          <w:p w:rsidR="004F65AB" w:rsidRPr="00153DB8" w:rsidRDefault="004F65AB" w:rsidP="004F65AB">
            <w:pPr>
              <w:spacing w:line="360" w:lineRule="auto"/>
              <w:rPr>
                <w:rFonts w:asciiTheme="majorHAnsi" w:hAnsiTheme="majorHAnsi" w:cstheme="majorHAnsi"/>
                <w:sz w:val="24"/>
                <w:szCs w:val="24"/>
                <w:lang w:eastAsia="de-DE"/>
              </w:rPr>
            </w:pPr>
            <w:r w:rsidRPr="00153DB8">
              <w:rPr>
                <w:rFonts w:asciiTheme="majorHAnsi" w:hAnsiTheme="majorHAnsi" w:cstheme="majorHAnsi"/>
                <w:sz w:val="24"/>
                <w:szCs w:val="24"/>
                <w:lang w:eastAsia="de-DE"/>
              </w:rPr>
              <w:t>Nummer Reisepass</w:t>
            </w:r>
          </w:p>
        </w:tc>
        <w:tc>
          <w:tcPr>
            <w:tcW w:w="6799" w:type="dxa"/>
          </w:tcPr>
          <w:p w:rsidR="004F65AB" w:rsidRPr="00153DB8" w:rsidRDefault="004F65AB" w:rsidP="004F65AB">
            <w:pPr>
              <w:spacing w:line="360" w:lineRule="auto"/>
              <w:rPr>
                <w:rFonts w:asciiTheme="majorHAnsi" w:hAnsiTheme="majorHAnsi" w:cstheme="majorHAnsi"/>
                <w:sz w:val="24"/>
                <w:szCs w:val="24"/>
                <w:lang w:val="ru-RU" w:eastAsia="de-DE"/>
              </w:rPr>
            </w:pPr>
          </w:p>
        </w:tc>
      </w:tr>
      <w:tr w:rsidR="004F65AB" w:rsidRPr="00153DB8" w:rsidTr="004F65AB">
        <w:tc>
          <w:tcPr>
            <w:tcW w:w="2263" w:type="dxa"/>
          </w:tcPr>
          <w:p w:rsidR="004F65AB" w:rsidRPr="00153DB8" w:rsidRDefault="004F65AB" w:rsidP="004F65AB">
            <w:pPr>
              <w:spacing w:line="360" w:lineRule="auto"/>
              <w:rPr>
                <w:rFonts w:asciiTheme="majorHAnsi" w:hAnsiTheme="majorHAnsi" w:cstheme="majorHAnsi"/>
                <w:sz w:val="24"/>
                <w:szCs w:val="24"/>
                <w:lang w:eastAsia="de-DE"/>
              </w:rPr>
            </w:pPr>
            <w:r w:rsidRPr="00153DB8">
              <w:rPr>
                <w:rFonts w:asciiTheme="majorHAnsi" w:hAnsiTheme="majorHAnsi" w:cstheme="majorHAnsi"/>
                <w:sz w:val="24"/>
                <w:szCs w:val="24"/>
                <w:lang w:eastAsia="de-DE"/>
              </w:rPr>
              <w:t>IBAN</w:t>
            </w:r>
          </w:p>
        </w:tc>
        <w:tc>
          <w:tcPr>
            <w:tcW w:w="6799" w:type="dxa"/>
          </w:tcPr>
          <w:p w:rsidR="004F65AB" w:rsidRPr="00153DB8" w:rsidRDefault="004F65AB" w:rsidP="004F65AB">
            <w:pPr>
              <w:spacing w:line="360" w:lineRule="auto"/>
              <w:rPr>
                <w:rFonts w:asciiTheme="majorHAnsi" w:hAnsiTheme="majorHAnsi" w:cstheme="majorHAnsi"/>
                <w:sz w:val="24"/>
                <w:szCs w:val="24"/>
                <w:lang w:val="ru-RU" w:eastAsia="de-DE"/>
              </w:rPr>
            </w:pPr>
          </w:p>
        </w:tc>
      </w:tr>
      <w:tr w:rsidR="004F65AB" w:rsidRPr="00153DB8" w:rsidTr="004F65AB">
        <w:tc>
          <w:tcPr>
            <w:tcW w:w="2263" w:type="dxa"/>
          </w:tcPr>
          <w:p w:rsidR="004F65AB" w:rsidRPr="00153DB8" w:rsidRDefault="004F65AB" w:rsidP="004F65AB">
            <w:pPr>
              <w:spacing w:line="360" w:lineRule="auto"/>
              <w:rPr>
                <w:rFonts w:asciiTheme="majorHAnsi" w:hAnsiTheme="majorHAnsi" w:cstheme="majorHAnsi"/>
                <w:sz w:val="24"/>
                <w:szCs w:val="24"/>
                <w:lang w:eastAsia="de-DE"/>
              </w:rPr>
            </w:pPr>
            <w:r w:rsidRPr="00153DB8">
              <w:rPr>
                <w:rFonts w:asciiTheme="majorHAnsi" w:hAnsiTheme="majorHAnsi" w:cstheme="majorHAnsi"/>
                <w:sz w:val="24"/>
                <w:szCs w:val="24"/>
                <w:lang w:eastAsia="de-DE"/>
              </w:rPr>
              <w:t>Kontoinhaber</w:t>
            </w:r>
          </w:p>
        </w:tc>
        <w:tc>
          <w:tcPr>
            <w:tcW w:w="6799" w:type="dxa"/>
          </w:tcPr>
          <w:p w:rsidR="004F65AB" w:rsidRPr="00153DB8" w:rsidRDefault="004F65AB" w:rsidP="004F65AB">
            <w:pPr>
              <w:spacing w:line="360" w:lineRule="auto"/>
              <w:rPr>
                <w:rFonts w:asciiTheme="majorHAnsi" w:hAnsiTheme="majorHAnsi" w:cstheme="majorHAnsi"/>
                <w:sz w:val="24"/>
                <w:szCs w:val="24"/>
                <w:lang w:val="ru-RU" w:eastAsia="de-DE"/>
              </w:rPr>
            </w:pPr>
          </w:p>
        </w:tc>
      </w:tr>
    </w:tbl>
    <w:p w:rsidR="004F65AB" w:rsidRPr="004F65AB" w:rsidRDefault="004F65AB" w:rsidP="004F65AB">
      <w:pPr>
        <w:rPr>
          <w:lang w:val="ru-RU" w:eastAsia="de-DE"/>
        </w:rPr>
      </w:pPr>
    </w:p>
    <w:sectPr w:rsidR="004F65AB" w:rsidRPr="004F65AB" w:rsidSect="00EE2EB0">
      <w:headerReference w:type="default" r:id="rId7"/>
      <w:pgSz w:w="11906" w:h="16838"/>
      <w:pgMar w:top="851" w:right="1418" w:bottom="851"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06" w:rsidRDefault="00B16606" w:rsidP="00942B56">
      <w:pPr>
        <w:spacing w:after="0" w:line="240" w:lineRule="auto"/>
      </w:pPr>
      <w:r>
        <w:separator/>
      </w:r>
    </w:p>
  </w:endnote>
  <w:endnote w:type="continuationSeparator" w:id="0">
    <w:p w:rsidR="00B16606" w:rsidRDefault="00B16606" w:rsidP="0094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06" w:rsidRDefault="00B16606" w:rsidP="00942B56">
      <w:pPr>
        <w:spacing w:after="0" w:line="240" w:lineRule="auto"/>
      </w:pPr>
      <w:r>
        <w:separator/>
      </w:r>
    </w:p>
  </w:footnote>
  <w:footnote w:type="continuationSeparator" w:id="0">
    <w:p w:rsidR="00B16606" w:rsidRDefault="00B16606" w:rsidP="0094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2B56" w:rsidRPr="00942B56" w:rsidTr="00942B56">
      <w:tc>
        <w:tcPr>
          <w:tcW w:w="4531" w:type="dxa"/>
        </w:tcPr>
        <w:p w:rsidR="00942B56" w:rsidRPr="00B14EC3" w:rsidRDefault="00AF63D5" w:rsidP="00AF63D5">
          <w:pPr>
            <w:spacing w:line="324" w:lineRule="atLeast"/>
            <w:rPr>
              <w:rFonts w:asciiTheme="majorHAnsi" w:eastAsia="Times New Roman" w:hAnsiTheme="majorHAnsi" w:cstheme="majorHAnsi"/>
              <w:b/>
              <w:bCs/>
              <w:i/>
              <w:iCs/>
              <w:sz w:val="27"/>
              <w:szCs w:val="27"/>
              <w:lang w:eastAsia="de-DE"/>
            </w:rPr>
          </w:pPr>
          <w:r w:rsidRPr="00B14EC3">
            <w:rPr>
              <w:rFonts w:asciiTheme="majorHAnsi" w:eastAsia="Times New Roman" w:hAnsiTheme="majorHAnsi" w:cstheme="majorHAnsi"/>
              <w:b/>
              <w:bCs/>
              <w:i/>
              <w:iCs/>
              <w:sz w:val="27"/>
              <w:szCs w:val="27"/>
              <w:lang w:eastAsia="de-DE"/>
            </w:rPr>
            <w:t>Reiseführer und Organisator in Israel: Priester Roman Gultjaew, Tel.</w:t>
          </w:r>
          <w:r w:rsidR="00942B56" w:rsidRPr="00B14EC3">
            <w:rPr>
              <w:rFonts w:asciiTheme="majorHAnsi" w:eastAsia="Times New Roman" w:hAnsiTheme="majorHAnsi" w:cstheme="majorHAnsi"/>
              <w:b/>
              <w:bCs/>
              <w:i/>
              <w:iCs/>
              <w:sz w:val="27"/>
              <w:szCs w:val="27"/>
              <w:lang w:eastAsia="de-DE"/>
            </w:rPr>
            <w:t xml:space="preserve">:  +972-544-823-459 </w:t>
          </w:r>
        </w:p>
        <w:p w:rsidR="00942B56" w:rsidRPr="00644D75" w:rsidRDefault="00942B56" w:rsidP="00942B56">
          <w:pPr>
            <w:pStyle w:val="Kopfzeile"/>
            <w:rPr>
              <w:rFonts w:asciiTheme="majorHAnsi" w:hAnsiTheme="majorHAnsi" w:cstheme="majorHAnsi"/>
            </w:rPr>
          </w:pPr>
          <w:r w:rsidRPr="00B14EC3">
            <w:rPr>
              <w:rFonts w:asciiTheme="majorHAnsi" w:eastAsia="Times New Roman" w:hAnsiTheme="majorHAnsi" w:cstheme="majorHAnsi"/>
              <w:b/>
              <w:bCs/>
              <w:i/>
              <w:iCs/>
              <w:sz w:val="27"/>
              <w:szCs w:val="27"/>
              <w:lang w:eastAsia="de-DE"/>
            </w:rPr>
            <w:t>E</w:t>
          </w:r>
          <w:r w:rsidRPr="00644D75">
            <w:rPr>
              <w:rFonts w:asciiTheme="majorHAnsi" w:eastAsia="Times New Roman" w:hAnsiTheme="majorHAnsi" w:cstheme="majorHAnsi"/>
              <w:b/>
              <w:bCs/>
              <w:i/>
              <w:iCs/>
              <w:sz w:val="27"/>
              <w:szCs w:val="27"/>
              <w:lang w:eastAsia="de-DE"/>
            </w:rPr>
            <w:t>-</w:t>
          </w:r>
          <w:r w:rsidRPr="00B14EC3">
            <w:rPr>
              <w:rFonts w:asciiTheme="majorHAnsi" w:eastAsia="Times New Roman" w:hAnsiTheme="majorHAnsi" w:cstheme="majorHAnsi"/>
              <w:b/>
              <w:bCs/>
              <w:i/>
              <w:iCs/>
              <w:sz w:val="27"/>
              <w:szCs w:val="27"/>
              <w:lang w:eastAsia="de-DE"/>
            </w:rPr>
            <w:t>mail</w:t>
          </w:r>
          <w:r w:rsidRPr="00644D75">
            <w:rPr>
              <w:rFonts w:asciiTheme="majorHAnsi" w:eastAsia="Times New Roman" w:hAnsiTheme="majorHAnsi" w:cstheme="majorHAnsi"/>
              <w:b/>
              <w:bCs/>
              <w:i/>
              <w:iCs/>
              <w:sz w:val="27"/>
              <w:szCs w:val="27"/>
              <w:lang w:eastAsia="de-DE"/>
            </w:rPr>
            <w:t xml:space="preserve">: </w:t>
          </w:r>
          <w:hyperlink r:id="rId1" w:tgtFrame="_blank" w:history="1">
            <w:r w:rsidRPr="00B14EC3">
              <w:rPr>
                <w:rFonts w:asciiTheme="majorHAnsi" w:eastAsia="Times New Roman" w:hAnsiTheme="majorHAnsi" w:cstheme="majorHAnsi"/>
                <w:b/>
                <w:bCs/>
                <w:i/>
                <w:iCs/>
                <w:color w:val="0000FF"/>
                <w:sz w:val="27"/>
                <w:szCs w:val="27"/>
                <w:u w:val="single"/>
                <w:lang w:eastAsia="de-DE"/>
              </w:rPr>
              <w:t>romrom</w:t>
            </w:r>
            <w:r w:rsidRPr="00644D75">
              <w:rPr>
                <w:rFonts w:asciiTheme="majorHAnsi" w:eastAsia="Times New Roman" w:hAnsiTheme="majorHAnsi" w:cstheme="majorHAnsi"/>
                <w:b/>
                <w:bCs/>
                <w:i/>
                <w:iCs/>
                <w:color w:val="0000FF"/>
                <w:sz w:val="27"/>
                <w:szCs w:val="27"/>
                <w:u w:val="single"/>
                <w:lang w:eastAsia="de-DE"/>
              </w:rPr>
              <w:t>3@</w:t>
            </w:r>
            <w:r w:rsidRPr="00B14EC3">
              <w:rPr>
                <w:rFonts w:asciiTheme="majorHAnsi" w:eastAsia="Times New Roman" w:hAnsiTheme="majorHAnsi" w:cstheme="majorHAnsi"/>
                <w:b/>
                <w:bCs/>
                <w:i/>
                <w:iCs/>
                <w:color w:val="0000FF"/>
                <w:sz w:val="27"/>
                <w:szCs w:val="27"/>
                <w:u w:val="single"/>
                <w:lang w:eastAsia="de-DE"/>
              </w:rPr>
              <w:t>gmail</w:t>
            </w:r>
            <w:r w:rsidRPr="00644D75">
              <w:rPr>
                <w:rFonts w:asciiTheme="majorHAnsi" w:eastAsia="Times New Roman" w:hAnsiTheme="majorHAnsi" w:cstheme="majorHAnsi"/>
                <w:b/>
                <w:bCs/>
                <w:i/>
                <w:iCs/>
                <w:color w:val="0000FF"/>
                <w:sz w:val="27"/>
                <w:szCs w:val="27"/>
                <w:u w:val="single"/>
                <w:lang w:eastAsia="de-DE"/>
              </w:rPr>
              <w:t>.</w:t>
            </w:r>
            <w:r w:rsidRPr="00B14EC3">
              <w:rPr>
                <w:rFonts w:asciiTheme="majorHAnsi" w:eastAsia="Times New Roman" w:hAnsiTheme="majorHAnsi" w:cstheme="majorHAnsi"/>
                <w:b/>
                <w:bCs/>
                <w:i/>
                <w:iCs/>
                <w:color w:val="0000FF"/>
                <w:sz w:val="27"/>
                <w:szCs w:val="27"/>
                <w:u w:val="single"/>
                <w:lang w:eastAsia="de-DE"/>
              </w:rPr>
              <w:t>com</w:t>
            </w:r>
          </w:hyperlink>
        </w:p>
      </w:tc>
      <w:tc>
        <w:tcPr>
          <w:tcW w:w="4531" w:type="dxa"/>
        </w:tcPr>
        <w:p w:rsidR="00942B56" w:rsidRPr="00644D75" w:rsidRDefault="00AF63D5" w:rsidP="00AF63D5">
          <w:pPr>
            <w:spacing w:line="324" w:lineRule="atLeast"/>
            <w:rPr>
              <w:rFonts w:asciiTheme="majorHAnsi" w:eastAsia="Times New Roman" w:hAnsiTheme="majorHAnsi" w:cstheme="majorHAnsi"/>
              <w:b/>
              <w:bCs/>
              <w:i/>
              <w:iCs/>
              <w:sz w:val="27"/>
              <w:szCs w:val="27"/>
              <w:lang w:eastAsia="de-DE"/>
            </w:rPr>
          </w:pPr>
          <w:r w:rsidRPr="00B14EC3">
            <w:rPr>
              <w:rFonts w:asciiTheme="majorHAnsi" w:eastAsia="Times New Roman" w:hAnsiTheme="majorHAnsi" w:cstheme="majorHAnsi"/>
              <w:b/>
              <w:bCs/>
              <w:i/>
              <w:iCs/>
              <w:sz w:val="27"/>
              <w:szCs w:val="27"/>
              <w:lang w:eastAsia="de-DE"/>
            </w:rPr>
            <w:t>Organisator</w:t>
          </w:r>
          <w:r w:rsidRPr="00644D75">
            <w:rPr>
              <w:rFonts w:asciiTheme="majorHAnsi" w:eastAsia="Times New Roman" w:hAnsiTheme="majorHAnsi" w:cstheme="majorHAnsi"/>
              <w:b/>
              <w:bCs/>
              <w:i/>
              <w:iCs/>
              <w:sz w:val="27"/>
              <w:szCs w:val="27"/>
              <w:lang w:eastAsia="de-DE"/>
            </w:rPr>
            <w:t xml:space="preserve"> </w:t>
          </w:r>
          <w:r w:rsidRPr="00B14EC3">
            <w:rPr>
              <w:rFonts w:asciiTheme="majorHAnsi" w:eastAsia="Times New Roman" w:hAnsiTheme="majorHAnsi" w:cstheme="majorHAnsi"/>
              <w:b/>
              <w:bCs/>
              <w:i/>
              <w:iCs/>
              <w:sz w:val="27"/>
              <w:szCs w:val="27"/>
              <w:lang w:eastAsia="de-DE"/>
            </w:rPr>
            <w:t>in</w:t>
          </w:r>
          <w:r w:rsidRPr="00644D75">
            <w:rPr>
              <w:rFonts w:asciiTheme="majorHAnsi" w:eastAsia="Times New Roman" w:hAnsiTheme="majorHAnsi" w:cstheme="majorHAnsi"/>
              <w:b/>
              <w:bCs/>
              <w:i/>
              <w:iCs/>
              <w:sz w:val="27"/>
              <w:szCs w:val="27"/>
              <w:lang w:eastAsia="de-DE"/>
            </w:rPr>
            <w:t xml:space="preserve"> </w:t>
          </w:r>
          <w:r w:rsidRPr="00B14EC3">
            <w:rPr>
              <w:rFonts w:asciiTheme="majorHAnsi" w:eastAsia="Times New Roman" w:hAnsiTheme="majorHAnsi" w:cstheme="majorHAnsi"/>
              <w:b/>
              <w:bCs/>
              <w:i/>
              <w:iCs/>
              <w:sz w:val="27"/>
              <w:szCs w:val="27"/>
              <w:lang w:eastAsia="de-DE"/>
            </w:rPr>
            <w:t>Deutschland</w:t>
          </w:r>
          <w:r w:rsidRPr="00644D75">
            <w:rPr>
              <w:rFonts w:asciiTheme="majorHAnsi" w:eastAsia="Times New Roman" w:hAnsiTheme="majorHAnsi" w:cstheme="majorHAnsi"/>
              <w:b/>
              <w:bCs/>
              <w:i/>
              <w:iCs/>
              <w:sz w:val="27"/>
              <w:szCs w:val="27"/>
              <w:lang w:eastAsia="de-DE"/>
            </w:rPr>
            <w:t xml:space="preserve">: </w:t>
          </w:r>
          <w:r w:rsidRPr="00B14EC3">
            <w:rPr>
              <w:rFonts w:asciiTheme="majorHAnsi" w:eastAsia="Times New Roman" w:hAnsiTheme="majorHAnsi" w:cstheme="majorHAnsi"/>
              <w:b/>
              <w:bCs/>
              <w:i/>
              <w:iCs/>
              <w:sz w:val="27"/>
              <w:szCs w:val="27"/>
              <w:lang w:eastAsia="de-DE"/>
            </w:rPr>
            <w:t>Erzpr</w:t>
          </w:r>
          <w:r w:rsidRPr="00644D75">
            <w:rPr>
              <w:rFonts w:asciiTheme="majorHAnsi" w:eastAsia="Times New Roman" w:hAnsiTheme="majorHAnsi" w:cstheme="majorHAnsi"/>
              <w:b/>
              <w:bCs/>
              <w:i/>
              <w:iCs/>
              <w:sz w:val="27"/>
              <w:szCs w:val="27"/>
              <w:lang w:eastAsia="de-DE"/>
            </w:rPr>
            <w:t xml:space="preserve">. </w:t>
          </w:r>
          <w:r w:rsidRPr="00B14EC3">
            <w:rPr>
              <w:rFonts w:asciiTheme="majorHAnsi" w:eastAsia="Times New Roman" w:hAnsiTheme="majorHAnsi" w:cstheme="majorHAnsi"/>
              <w:b/>
              <w:bCs/>
              <w:i/>
              <w:iCs/>
              <w:sz w:val="27"/>
              <w:szCs w:val="27"/>
              <w:lang w:eastAsia="de-DE"/>
            </w:rPr>
            <w:t>Ilya</w:t>
          </w:r>
          <w:r w:rsidRPr="00644D75">
            <w:rPr>
              <w:rFonts w:asciiTheme="majorHAnsi" w:eastAsia="Times New Roman" w:hAnsiTheme="majorHAnsi" w:cstheme="majorHAnsi"/>
              <w:b/>
              <w:bCs/>
              <w:i/>
              <w:iCs/>
              <w:sz w:val="27"/>
              <w:szCs w:val="27"/>
              <w:lang w:eastAsia="de-DE"/>
            </w:rPr>
            <w:t xml:space="preserve"> </w:t>
          </w:r>
          <w:r w:rsidRPr="00B14EC3">
            <w:rPr>
              <w:rFonts w:asciiTheme="majorHAnsi" w:eastAsia="Times New Roman" w:hAnsiTheme="majorHAnsi" w:cstheme="majorHAnsi"/>
              <w:b/>
              <w:bCs/>
              <w:i/>
              <w:iCs/>
              <w:sz w:val="27"/>
              <w:szCs w:val="27"/>
              <w:lang w:eastAsia="de-DE"/>
            </w:rPr>
            <w:t>Limberger</w:t>
          </w:r>
          <w:r w:rsidRPr="00644D75">
            <w:rPr>
              <w:rFonts w:asciiTheme="majorHAnsi" w:eastAsia="Times New Roman" w:hAnsiTheme="majorHAnsi" w:cstheme="majorHAnsi"/>
              <w:b/>
              <w:bCs/>
              <w:i/>
              <w:iCs/>
              <w:sz w:val="27"/>
              <w:szCs w:val="27"/>
              <w:lang w:eastAsia="de-DE"/>
            </w:rPr>
            <w:t xml:space="preserve">, </w:t>
          </w:r>
          <w:r w:rsidRPr="00B14EC3">
            <w:rPr>
              <w:rFonts w:asciiTheme="majorHAnsi" w:eastAsia="Times New Roman" w:hAnsiTheme="majorHAnsi" w:cstheme="majorHAnsi"/>
              <w:b/>
              <w:bCs/>
              <w:i/>
              <w:iCs/>
              <w:sz w:val="27"/>
              <w:szCs w:val="27"/>
              <w:lang w:eastAsia="de-DE"/>
            </w:rPr>
            <w:t>Tel</w:t>
          </w:r>
          <w:r w:rsidR="00942B56" w:rsidRPr="00644D75">
            <w:rPr>
              <w:rFonts w:asciiTheme="majorHAnsi" w:eastAsia="Times New Roman" w:hAnsiTheme="majorHAnsi" w:cstheme="majorHAnsi"/>
              <w:b/>
              <w:bCs/>
              <w:i/>
              <w:iCs/>
              <w:sz w:val="27"/>
              <w:szCs w:val="27"/>
              <w:lang w:eastAsia="de-DE"/>
            </w:rPr>
            <w:t>.: +49 160 96 87 95 49</w:t>
          </w:r>
        </w:p>
        <w:p w:rsidR="00942B56" w:rsidRPr="00B14EC3" w:rsidRDefault="00942B56" w:rsidP="00942B56">
          <w:pPr>
            <w:spacing w:line="324" w:lineRule="atLeast"/>
            <w:rPr>
              <w:rFonts w:asciiTheme="majorHAnsi" w:eastAsia="Times New Roman" w:hAnsiTheme="majorHAnsi" w:cstheme="majorHAnsi"/>
              <w:b/>
              <w:bCs/>
              <w:i/>
              <w:iCs/>
              <w:sz w:val="27"/>
              <w:szCs w:val="27"/>
              <w:lang w:eastAsia="de-DE"/>
            </w:rPr>
          </w:pPr>
          <w:r w:rsidRPr="00B14EC3">
            <w:rPr>
              <w:rFonts w:asciiTheme="majorHAnsi" w:eastAsia="Times New Roman" w:hAnsiTheme="majorHAnsi" w:cstheme="majorHAnsi"/>
              <w:b/>
              <w:bCs/>
              <w:i/>
              <w:iCs/>
              <w:sz w:val="27"/>
              <w:szCs w:val="27"/>
              <w:lang w:eastAsia="de-DE"/>
            </w:rPr>
            <w:t>E</w:t>
          </w:r>
          <w:r w:rsidRPr="00644D75">
            <w:rPr>
              <w:rFonts w:asciiTheme="majorHAnsi" w:eastAsia="Times New Roman" w:hAnsiTheme="majorHAnsi" w:cstheme="majorHAnsi"/>
              <w:b/>
              <w:bCs/>
              <w:i/>
              <w:iCs/>
              <w:sz w:val="27"/>
              <w:szCs w:val="27"/>
              <w:lang w:eastAsia="de-DE"/>
            </w:rPr>
            <w:t>-</w:t>
          </w:r>
          <w:r w:rsidRPr="00B14EC3">
            <w:rPr>
              <w:rFonts w:asciiTheme="majorHAnsi" w:eastAsia="Times New Roman" w:hAnsiTheme="majorHAnsi" w:cstheme="majorHAnsi"/>
              <w:b/>
              <w:bCs/>
              <w:i/>
              <w:iCs/>
              <w:sz w:val="27"/>
              <w:szCs w:val="27"/>
              <w:lang w:eastAsia="de-DE"/>
            </w:rPr>
            <w:t>mail</w:t>
          </w:r>
          <w:r w:rsidRPr="00644D75">
            <w:rPr>
              <w:rFonts w:asciiTheme="majorHAnsi" w:eastAsia="Times New Roman" w:hAnsiTheme="majorHAnsi" w:cstheme="majorHAnsi"/>
              <w:b/>
              <w:bCs/>
              <w:i/>
              <w:iCs/>
              <w:sz w:val="27"/>
              <w:szCs w:val="27"/>
              <w:lang w:eastAsia="de-DE"/>
            </w:rPr>
            <w:t xml:space="preserve">: </w:t>
          </w:r>
          <w:hyperlink r:id="rId2" w:history="1">
            <w:r w:rsidRPr="00B14EC3">
              <w:rPr>
                <w:rStyle w:val="Hyperlink"/>
                <w:rFonts w:asciiTheme="majorHAnsi" w:eastAsia="Times New Roman" w:hAnsiTheme="majorHAnsi" w:cstheme="majorHAnsi"/>
                <w:b/>
                <w:bCs/>
                <w:i/>
                <w:iCs/>
                <w:sz w:val="27"/>
                <w:szCs w:val="27"/>
                <w:lang w:eastAsia="de-DE"/>
              </w:rPr>
              <w:t>ilya.limberger@gmail.com</w:t>
            </w:r>
          </w:hyperlink>
          <w:r w:rsidRPr="00B14EC3">
            <w:rPr>
              <w:rFonts w:asciiTheme="majorHAnsi" w:eastAsia="Times New Roman" w:hAnsiTheme="majorHAnsi" w:cstheme="majorHAnsi"/>
              <w:b/>
              <w:bCs/>
              <w:i/>
              <w:iCs/>
              <w:sz w:val="27"/>
              <w:szCs w:val="27"/>
              <w:lang w:eastAsia="de-DE"/>
            </w:rPr>
            <w:t xml:space="preserve"> </w:t>
          </w:r>
        </w:p>
      </w:tc>
    </w:tr>
  </w:tbl>
  <w:p w:rsidR="00F3246A" w:rsidRPr="00942B56" w:rsidRDefault="00F3246A" w:rsidP="00942B56">
    <w:pPr>
      <w:spacing w:after="0" w:line="324" w:lineRule="atLeast"/>
      <w:rPr>
        <w:rFonts w:ascii="Calibri" w:eastAsia="Times New Roman" w:hAnsi="Calibri" w:cs="Calibri"/>
        <w:b/>
        <w:bCs/>
        <w:i/>
        <w:iCs/>
        <w:sz w:val="27"/>
        <w:szCs w:val="27"/>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67F4"/>
    <w:multiLevelType w:val="hybridMultilevel"/>
    <w:tmpl w:val="8CCE1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59"/>
    <w:rsid w:val="00011B52"/>
    <w:rsid w:val="00047B44"/>
    <w:rsid w:val="000F58A0"/>
    <w:rsid w:val="001505C0"/>
    <w:rsid w:val="00153DB8"/>
    <w:rsid w:val="00223BB5"/>
    <w:rsid w:val="0026491F"/>
    <w:rsid w:val="00334459"/>
    <w:rsid w:val="00344759"/>
    <w:rsid w:val="003E473D"/>
    <w:rsid w:val="00444BE6"/>
    <w:rsid w:val="00473BC6"/>
    <w:rsid w:val="004A6163"/>
    <w:rsid w:val="004F65AB"/>
    <w:rsid w:val="00571167"/>
    <w:rsid w:val="005801BA"/>
    <w:rsid w:val="005A539F"/>
    <w:rsid w:val="005C59E7"/>
    <w:rsid w:val="00644D75"/>
    <w:rsid w:val="006C63EF"/>
    <w:rsid w:val="006D1702"/>
    <w:rsid w:val="007E3864"/>
    <w:rsid w:val="007E4BC0"/>
    <w:rsid w:val="00804AE9"/>
    <w:rsid w:val="008E4A3F"/>
    <w:rsid w:val="008E7289"/>
    <w:rsid w:val="00923478"/>
    <w:rsid w:val="00942B56"/>
    <w:rsid w:val="00974A0B"/>
    <w:rsid w:val="00A07F8B"/>
    <w:rsid w:val="00A21E5C"/>
    <w:rsid w:val="00AA106A"/>
    <w:rsid w:val="00AF63D5"/>
    <w:rsid w:val="00B14EC3"/>
    <w:rsid w:val="00B16350"/>
    <w:rsid w:val="00B16606"/>
    <w:rsid w:val="00B25B15"/>
    <w:rsid w:val="00BA51AD"/>
    <w:rsid w:val="00BC2217"/>
    <w:rsid w:val="00C43072"/>
    <w:rsid w:val="00C9328E"/>
    <w:rsid w:val="00D15599"/>
    <w:rsid w:val="00E9585B"/>
    <w:rsid w:val="00ED66DC"/>
    <w:rsid w:val="00EE2EB0"/>
    <w:rsid w:val="00F21802"/>
    <w:rsid w:val="00F3246A"/>
    <w:rsid w:val="00F926F7"/>
    <w:rsid w:val="00F96074"/>
    <w:rsid w:val="00FA25B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F895"/>
  <w15:chartTrackingRefBased/>
  <w15:docId w15:val="{FC1AB395-7867-4115-BAFD-045599E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6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25B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4459"/>
    <w:rPr>
      <w:color w:val="0000FF"/>
      <w:u w:val="single"/>
    </w:rPr>
  </w:style>
  <w:style w:type="paragraph" w:customStyle="1" w:styleId="m4806471777760646768s2">
    <w:name w:val="m_4806471777760646768s2"/>
    <w:basedOn w:val="Standard"/>
    <w:rsid w:val="003344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344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4806471777760646768bumpedfont15">
    <w:name w:val="m_4806471777760646768bumpedfont15"/>
    <w:basedOn w:val="Absatz-Standardschriftart"/>
    <w:rsid w:val="00334459"/>
  </w:style>
  <w:style w:type="character" w:customStyle="1" w:styleId="m4806471777760646768s4">
    <w:name w:val="m_4806471777760646768s4"/>
    <w:basedOn w:val="Absatz-Standardschriftart"/>
    <w:rsid w:val="00334459"/>
  </w:style>
  <w:style w:type="character" w:customStyle="1" w:styleId="m4806471777760646768s5">
    <w:name w:val="m_4806471777760646768s5"/>
    <w:basedOn w:val="Absatz-Standardschriftart"/>
    <w:rsid w:val="00334459"/>
  </w:style>
  <w:style w:type="paragraph" w:customStyle="1" w:styleId="m4806471777760646768s14">
    <w:name w:val="m_4806471777760646768s14"/>
    <w:basedOn w:val="Standard"/>
    <w:rsid w:val="003344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4806471777760646768s38">
    <w:name w:val="m_4806471777760646768s38"/>
    <w:basedOn w:val="Absatz-Standardschriftart"/>
    <w:rsid w:val="00334459"/>
  </w:style>
  <w:style w:type="paragraph" w:customStyle="1" w:styleId="m4806471777760646768s41">
    <w:name w:val="m_4806471777760646768s41"/>
    <w:basedOn w:val="Standard"/>
    <w:rsid w:val="003344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C59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9E7"/>
    <w:rPr>
      <w:rFonts w:ascii="Segoe UI" w:hAnsi="Segoe UI" w:cs="Segoe UI"/>
      <w:sz w:val="18"/>
      <w:szCs w:val="18"/>
    </w:rPr>
  </w:style>
  <w:style w:type="table" w:styleId="Tabellenraster">
    <w:name w:val="Table Grid"/>
    <w:basedOn w:val="NormaleTabelle"/>
    <w:uiPriority w:val="39"/>
    <w:rsid w:val="00C4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E4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E473D"/>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6491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26491F"/>
    <w:pPr>
      <w:ind w:left="720"/>
      <w:contextualSpacing/>
    </w:pPr>
  </w:style>
  <w:style w:type="paragraph" w:styleId="Kopfzeile">
    <w:name w:val="header"/>
    <w:basedOn w:val="Standard"/>
    <w:link w:val="KopfzeileZchn"/>
    <w:uiPriority w:val="99"/>
    <w:unhideWhenUsed/>
    <w:rsid w:val="00942B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2B56"/>
  </w:style>
  <w:style w:type="paragraph" w:styleId="Fuzeile">
    <w:name w:val="footer"/>
    <w:basedOn w:val="Standard"/>
    <w:link w:val="FuzeileZchn"/>
    <w:uiPriority w:val="99"/>
    <w:unhideWhenUsed/>
    <w:rsid w:val="00942B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2B56"/>
  </w:style>
  <w:style w:type="character" w:customStyle="1" w:styleId="berschrift2Zchn">
    <w:name w:val="Überschrift 2 Zchn"/>
    <w:basedOn w:val="Absatz-Standardschriftart"/>
    <w:link w:val="berschrift2"/>
    <w:uiPriority w:val="9"/>
    <w:rsid w:val="00B25B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5350">
      <w:bodyDiv w:val="1"/>
      <w:marLeft w:val="0"/>
      <w:marRight w:val="0"/>
      <w:marTop w:val="0"/>
      <w:marBottom w:val="0"/>
      <w:divBdr>
        <w:top w:val="none" w:sz="0" w:space="0" w:color="auto"/>
        <w:left w:val="none" w:sz="0" w:space="0" w:color="auto"/>
        <w:bottom w:val="none" w:sz="0" w:space="0" w:color="auto"/>
        <w:right w:val="none" w:sz="0" w:space="0" w:color="auto"/>
      </w:divBdr>
    </w:div>
    <w:div w:id="569535353">
      <w:bodyDiv w:val="1"/>
      <w:marLeft w:val="0"/>
      <w:marRight w:val="0"/>
      <w:marTop w:val="0"/>
      <w:marBottom w:val="0"/>
      <w:divBdr>
        <w:top w:val="none" w:sz="0" w:space="0" w:color="auto"/>
        <w:left w:val="none" w:sz="0" w:space="0" w:color="auto"/>
        <w:bottom w:val="none" w:sz="0" w:space="0" w:color="auto"/>
        <w:right w:val="none" w:sz="0" w:space="0" w:color="auto"/>
      </w:divBdr>
    </w:div>
    <w:div w:id="869301549">
      <w:bodyDiv w:val="1"/>
      <w:marLeft w:val="0"/>
      <w:marRight w:val="0"/>
      <w:marTop w:val="0"/>
      <w:marBottom w:val="0"/>
      <w:divBdr>
        <w:top w:val="none" w:sz="0" w:space="0" w:color="auto"/>
        <w:left w:val="none" w:sz="0" w:space="0" w:color="auto"/>
        <w:bottom w:val="none" w:sz="0" w:space="0" w:color="auto"/>
        <w:right w:val="none" w:sz="0" w:space="0" w:color="auto"/>
      </w:divBdr>
      <w:divsChild>
        <w:div w:id="894436728">
          <w:marLeft w:val="0"/>
          <w:marRight w:val="0"/>
          <w:marTop w:val="720"/>
          <w:marBottom w:val="0"/>
          <w:divBdr>
            <w:top w:val="none" w:sz="0" w:space="0" w:color="auto"/>
            <w:left w:val="none" w:sz="0" w:space="0" w:color="auto"/>
            <w:bottom w:val="none" w:sz="0" w:space="0" w:color="auto"/>
            <w:right w:val="none" w:sz="0" w:space="0" w:color="auto"/>
          </w:divBdr>
        </w:div>
        <w:div w:id="1494829716">
          <w:marLeft w:val="0"/>
          <w:marRight w:val="0"/>
          <w:marTop w:val="0"/>
          <w:marBottom w:val="0"/>
          <w:divBdr>
            <w:top w:val="none" w:sz="0" w:space="0" w:color="auto"/>
            <w:left w:val="none" w:sz="0" w:space="0" w:color="auto"/>
            <w:bottom w:val="none" w:sz="0" w:space="0" w:color="auto"/>
            <w:right w:val="none" w:sz="0" w:space="0" w:color="auto"/>
          </w:divBdr>
        </w:div>
      </w:divsChild>
    </w:div>
    <w:div w:id="1107964262">
      <w:bodyDiv w:val="1"/>
      <w:marLeft w:val="0"/>
      <w:marRight w:val="0"/>
      <w:marTop w:val="0"/>
      <w:marBottom w:val="0"/>
      <w:divBdr>
        <w:top w:val="none" w:sz="0" w:space="0" w:color="auto"/>
        <w:left w:val="none" w:sz="0" w:space="0" w:color="auto"/>
        <w:bottom w:val="none" w:sz="0" w:space="0" w:color="auto"/>
        <w:right w:val="none" w:sz="0" w:space="0" w:color="auto"/>
      </w:divBdr>
      <w:divsChild>
        <w:div w:id="729114710">
          <w:marLeft w:val="0"/>
          <w:marRight w:val="0"/>
          <w:marTop w:val="720"/>
          <w:marBottom w:val="0"/>
          <w:divBdr>
            <w:top w:val="none" w:sz="0" w:space="0" w:color="auto"/>
            <w:left w:val="none" w:sz="0" w:space="0" w:color="auto"/>
            <w:bottom w:val="none" w:sz="0" w:space="0" w:color="auto"/>
            <w:right w:val="none" w:sz="0" w:space="0" w:color="auto"/>
          </w:divBdr>
        </w:div>
        <w:div w:id="1664771094">
          <w:marLeft w:val="0"/>
          <w:marRight w:val="0"/>
          <w:marTop w:val="0"/>
          <w:marBottom w:val="0"/>
          <w:divBdr>
            <w:top w:val="none" w:sz="0" w:space="0" w:color="auto"/>
            <w:left w:val="none" w:sz="0" w:space="0" w:color="auto"/>
            <w:bottom w:val="none" w:sz="0" w:space="0" w:color="auto"/>
            <w:right w:val="none" w:sz="0" w:space="0" w:color="auto"/>
          </w:divBdr>
        </w:div>
      </w:divsChild>
    </w:div>
    <w:div w:id="1421828144">
      <w:bodyDiv w:val="1"/>
      <w:marLeft w:val="0"/>
      <w:marRight w:val="0"/>
      <w:marTop w:val="0"/>
      <w:marBottom w:val="0"/>
      <w:divBdr>
        <w:top w:val="none" w:sz="0" w:space="0" w:color="auto"/>
        <w:left w:val="none" w:sz="0" w:space="0" w:color="auto"/>
        <w:bottom w:val="none" w:sz="0" w:space="0" w:color="auto"/>
        <w:right w:val="none" w:sz="0" w:space="0" w:color="auto"/>
      </w:divBdr>
    </w:div>
    <w:div w:id="1832787878">
      <w:bodyDiv w:val="1"/>
      <w:marLeft w:val="0"/>
      <w:marRight w:val="0"/>
      <w:marTop w:val="0"/>
      <w:marBottom w:val="0"/>
      <w:divBdr>
        <w:top w:val="none" w:sz="0" w:space="0" w:color="auto"/>
        <w:left w:val="none" w:sz="0" w:space="0" w:color="auto"/>
        <w:bottom w:val="none" w:sz="0" w:space="0" w:color="auto"/>
        <w:right w:val="none" w:sz="0" w:space="0" w:color="auto"/>
      </w:divBdr>
      <w:divsChild>
        <w:div w:id="1480343673">
          <w:marLeft w:val="0"/>
          <w:marRight w:val="0"/>
          <w:marTop w:val="0"/>
          <w:marBottom w:val="0"/>
          <w:divBdr>
            <w:top w:val="none" w:sz="0" w:space="0" w:color="auto"/>
            <w:left w:val="none" w:sz="0" w:space="0" w:color="auto"/>
            <w:bottom w:val="none" w:sz="0" w:space="0" w:color="auto"/>
            <w:right w:val="none" w:sz="0" w:space="0" w:color="auto"/>
          </w:divBdr>
          <w:divsChild>
            <w:div w:id="948700900">
              <w:marLeft w:val="0"/>
              <w:marRight w:val="0"/>
              <w:marTop w:val="0"/>
              <w:marBottom w:val="0"/>
              <w:divBdr>
                <w:top w:val="none" w:sz="0" w:space="0" w:color="auto"/>
                <w:left w:val="none" w:sz="0" w:space="0" w:color="auto"/>
                <w:bottom w:val="none" w:sz="0" w:space="0" w:color="auto"/>
                <w:right w:val="none" w:sz="0" w:space="0" w:color="auto"/>
              </w:divBdr>
              <w:divsChild>
                <w:div w:id="1638877837">
                  <w:marLeft w:val="0"/>
                  <w:marRight w:val="0"/>
                  <w:marTop w:val="0"/>
                  <w:marBottom w:val="0"/>
                  <w:divBdr>
                    <w:top w:val="none" w:sz="0" w:space="0" w:color="auto"/>
                    <w:left w:val="none" w:sz="0" w:space="0" w:color="auto"/>
                    <w:bottom w:val="none" w:sz="0" w:space="0" w:color="auto"/>
                    <w:right w:val="none" w:sz="0" w:space="0" w:color="auto"/>
                  </w:divBdr>
                </w:div>
                <w:div w:id="1324430931">
                  <w:marLeft w:val="0"/>
                  <w:marRight w:val="0"/>
                  <w:marTop w:val="0"/>
                  <w:marBottom w:val="0"/>
                  <w:divBdr>
                    <w:top w:val="none" w:sz="0" w:space="0" w:color="auto"/>
                    <w:left w:val="none" w:sz="0" w:space="0" w:color="auto"/>
                    <w:bottom w:val="none" w:sz="0" w:space="0" w:color="auto"/>
                    <w:right w:val="none" w:sz="0" w:space="0" w:color="auto"/>
                  </w:divBdr>
                  <w:divsChild>
                    <w:div w:id="801311046">
                      <w:marLeft w:val="0"/>
                      <w:marRight w:val="0"/>
                      <w:marTop w:val="0"/>
                      <w:marBottom w:val="0"/>
                      <w:divBdr>
                        <w:top w:val="none" w:sz="0" w:space="0" w:color="auto"/>
                        <w:left w:val="none" w:sz="0" w:space="0" w:color="auto"/>
                        <w:bottom w:val="none" w:sz="0" w:space="0" w:color="auto"/>
                        <w:right w:val="none" w:sz="0" w:space="0" w:color="auto"/>
                      </w:divBdr>
                    </w:div>
                    <w:div w:id="708990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8566123">
                          <w:marLeft w:val="0"/>
                          <w:marRight w:val="0"/>
                          <w:marTop w:val="0"/>
                          <w:marBottom w:val="0"/>
                          <w:divBdr>
                            <w:top w:val="none" w:sz="0" w:space="0" w:color="auto"/>
                            <w:left w:val="none" w:sz="0" w:space="0" w:color="auto"/>
                            <w:bottom w:val="none" w:sz="0" w:space="0" w:color="auto"/>
                            <w:right w:val="none" w:sz="0" w:space="0" w:color="auto"/>
                          </w:divBdr>
                        </w:div>
                        <w:div w:id="1814713701">
                          <w:marLeft w:val="0"/>
                          <w:marRight w:val="0"/>
                          <w:marTop w:val="0"/>
                          <w:marBottom w:val="0"/>
                          <w:divBdr>
                            <w:top w:val="none" w:sz="0" w:space="0" w:color="auto"/>
                            <w:left w:val="none" w:sz="0" w:space="0" w:color="auto"/>
                            <w:bottom w:val="none" w:sz="0" w:space="0" w:color="auto"/>
                            <w:right w:val="none" w:sz="0" w:space="0" w:color="auto"/>
                          </w:divBdr>
                        </w:div>
                        <w:div w:id="521280357">
                          <w:marLeft w:val="0"/>
                          <w:marRight w:val="0"/>
                          <w:marTop w:val="0"/>
                          <w:marBottom w:val="0"/>
                          <w:divBdr>
                            <w:top w:val="none" w:sz="0" w:space="0" w:color="auto"/>
                            <w:left w:val="none" w:sz="0" w:space="0" w:color="auto"/>
                            <w:bottom w:val="none" w:sz="0" w:space="0" w:color="auto"/>
                            <w:right w:val="none" w:sz="0" w:space="0" w:color="auto"/>
                          </w:divBdr>
                        </w:div>
                        <w:div w:id="145047462">
                          <w:marLeft w:val="540"/>
                          <w:marRight w:val="0"/>
                          <w:marTop w:val="0"/>
                          <w:marBottom w:val="0"/>
                          <w:divBdr>
                            <w:top w:val="none" w:sz="0" w:space="0" w:color="auto"/>
                            <w:left w:val="none" w:sz="0" w:space="0" w:color="auto"/>
                            <w:bottom w:val="none" w:sz="0" w:space="0" w:color="auto"/>
                            <w:right w:val="none" w:sz="0" w:space="0" w:color="auto"/>
                          </w:divBdr>
                        </w:div>
                        <w:div w:id="130141911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74017">
      <w:bodyDiv w:val="1"/>
      <w:marLeft w:val="0"/>
      <w:marRight w:val="0"/>
      <w:marTop w:val="0"/>
      <w:marBottom w:val="0"/>
      <w:divBdr>
        <w:top w:val="none" w:sz="0" w:space="0" w:color="auto"/>
        <w:left w:val="none" w:sz="0" w:space="0" w:color="auto"/>
        <w:bottom w:val="none" w:sz="0" w:space="0" w:color="auto"/>
        <w:right w:val="none" w:sz="0" w:space="0" w:color="auto"/>
      </w:divBdr>
      <w:divsChild>
        <w:div w:id="235942927">
          <w:marLeft w:val="0"/>
          <w:marRight w:val="0"/>
          <w:marTop w:val="0"/>
          <w:marBottom w:val="0"/>
          <w:divBdr>
            <w:top w:val="none" w:sz="0" w:space="0" w:color="auto"/>
            <w:left w:val="none" w:sz="0" w:space="0" w:color="auto"/>
            <w:bottom w:val="none" w:sz="0" w:space="0" w:color="auto"/>
            <w:right w:val="none" w:sz="0" w:space="0" w:color="auto"/>
          </w:divBdr>
        </w:div>
        <w:div w:id="987788683">
          <w:marLeft w:val="0"/>
          <w:marRight w:val="0"/>
          <w:marTop w:val="0"/>
          <w:marBottom w:val="0"/>
          <w:divBdr>
            <w:top w:val="none" w:sz="0" w:space="0" w:color="auto"/>
            <w:left w:val="none" w:sz="0" w:space="0" w:color="auto"/>
            <w:bottom w:val="none" w:sz="0" w:space="0" w:color="auto"/>
            <w:right w:val="none" w:sz="0" w:space="0" w:color="auto"/>
          </w:divBdr>
        </w:div>
      </w:divsChild>
    </w:div>
    <w:div w:id="2058122776">
      <w:bodyDiv w:val="1"/>
      <w:marLeft w:val="0"/>
      <w:marRight w:val="0"/>
      <w:marTop w:val="0"/>
      <w:marBottom w:val="0"/>
      <w:divBdr>
        <w:top w:val="none" w:sz="0" w:space="0" w:color="auto"/>
        <w:left w:val="none" w:sz="0" w:space="0" w:color="auto"/>
        <w:bottom w:val="none" w:sz="0" w:space="0" w:color="auto"/>
        <w:right w:val="none" w:sz="0" w:space="0" w:color="auto"/>
      </w:divBdr>
      <w:divsChild>
        <w:div w:id="316689046">
          <w:marLeft w:val="0"/>
          <w:marRight w:val="0"/>
          <w:marTop w:val="0"/>
          <w:marBottom w:val="0"/>
          <w:divBdr>
            <w:top w:val="none" w:sz="0" w:space="0" w:color="auto"/>
            <w:left w:val="none" w:sz="0" w:space="0" w:color="auto"/>
            <w:bottom w:val="none" w:sz="0" w:space="0" w:color="auto"/>
            <w:right w:val="none" w:sz="0" w:space="0" w:color="auto"/>
          </w:divBdr>
        </w:div>
      </w:divsChild>
    </w:div>
    <w:div w:id="20761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lya.limberger@gmail.com" TargetMode="External"/><Relationship Id="rId1" Type="http://schemas.openxmlformats.org/officeDocument/2006/relationships/hyperlink" Target="mailto:romrom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4614</Characters>
  <Application>Microsoft Office Word</Application>
  <DocSecurity>0</DocSecurity>
  <Lines>124</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Limberger</dc:creator>
  <cp:keywords/>
  <dc:description/>
  <cp:lastModifiedBy>Ilya Limberger</cp:lastModifiedBy>
  <cp:revision>3</cp:revision>
  <cp:lastPrinted>2018-04-06T11:55:00Z</cp:lastPrinted>
  <dcterms:created xsi:type="dcterms:W3CDTF">2018-06-26T22:11:00Z</dcterms:created>
  <dcterms:modified xsi:type="dcterms:W3CDTF">2018-06-28T14:26:00Z</dcterms:modified>
</cp:coreProperties>
</file>